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2F73" w14:textId="773F7438" w:rsidR="00BD3D1B" w:rsidRPr="00BA5769" w:rsidRDefault="00BD3D1B" w:rsidP="001E0BC0">
      <w:pPr>
        <w:pStyle w:val="Heading2"/>
        <w:rPr>
          <w:kern w:val="20"/>
        </w:rPr>
      </w:pPr>
      <w:bookmarkStart w:id="0" w:name="_Toc73022885"/>
      <w:r w:rsidRPr="00BA5769">
        <w:rPr>
          <w:noProof/>
          <w:kern w:val="20"/>
        </w:rPr>
        <w:drawing>
          <wp:anchor distT="0" distB="0" distL="114300" distR="114300" simplePos="0" relativeHeight="251623397" behindDoc="1" locked="0" layoutInCell="1" allowOverlap="1" wp14:anchorId="3ADBD8B4" wp14:editId="10DA5E2F">
            <wp:simplePos x="0" y="0"/>
            <wp:positionH relativeFrom="column">
              <wp:posOffset>-680936</wp:posOffset>
            </wp:positionH>
            <wp:positionV relativeFrom="page">
              <wp:posOffset>635</wp:posOffset>
            </wp:positionV>
            <wp:extent cx="7794528" cy="10087036"/>
            <wp:effectExtent l="0" t="0" r="3810" b="0"/>
            <wp:wrapNone/>
            <wp:docPr id="1" name="Picture 1" descr="Against a faded blue background of large virus particles, four cartoons of women and non-binary persons wearing safety masks for protection from COVID-19. One sits in a wheelchair, one wears a hearing aid, one wears a hijab, one wears a see-through mask, and one wears glasses. They each have different skin tones and hair color. Original image at Clipart.com, Vital Imagery Ltd., used by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gainst a faded blue background of large virus particles, four cartoons of women and non-binary persons wearing safety masks for protection from COVID-19. One sits in a wheelchair, one wears a hearing aid, one wears a hijab, one wears a see-through mask, and one wears glasses. They each have different skin tones and hair color. Original image at Clipart.com, Vital Imagery Ltd., used by license."/>
                    <pic:cNvPicPr/>
                  </pic:nvPicPr>
                  <pic:blipFill>
                    <a:blip r:embed="rId8">
                      <a:extLst>
                        <a:ext uri="{28A0092B-C50C-407E-A947-70E740481C1C}">
                          <a14:useLocalDpi xmlns:a14="http://schemas.microsoft.com/office/drawing/2010/main" val="0"/>
                        </a:ext>
                      </a:extLst>
                    </a:blip>
                    <a:stretch>
                      <a:fillRect/>
                    </a:stretch>
                  </pic:blipFill>
                  <pic:spPr>
                    <a:xfrm>
                      <a:off x="0" y="0"/>
                      <a:ext cx="7794528" cy="10087036"/>
                    </a:xfrm>
                    <a:prstGeom prst="rect">
                      <a:avLst/>
                    </a:prstGeom>
                  </pic:spPr>
                </pic:pic>
              </a:graphicData>
            </a:graphic>
            <wp14:sizeRelH relativeFrom="margin">
              <wp14:pctWidth>0</wp14:pctWidth>
            </wp14:sizeRelH>
            <wp14:sizeRelV relativeFrom="margin">
              <wp14:pctHeight>0</wp14:pctHeight>
            </wp14:sizeRelV>
          </wp:anchor>
        </w:drawing>
      </w:r>
      <w:r w:rsidR="009548D4" w:rsidRPr="00BA5769">
        <w:rPr>
          <w:kern w:val="20"/>
        </w:rPr>
        <w:softHyphen/>
      </w:r>
      <w:r w:rsidR="009548D4" w:rsidRPr="00BA5769">
        <w:rPr>
          <w:kern w:val="20"/>
        </w:rPr>
        <w:softHyphen/>
      </w:r>
      <w:bookmarkEnd w:id="0"/>
    </w:p>
    <w:p w14:paraId="7D4EA6BC" w14:textId="6C4A59F4" w:rsidR="00BD3D1B" w:rsidRPr="00BA5769" w:rsidRDefault="00EF006B">
      <w:pPr>
        <w:rPr>
          <w:rFonts w:ascii="Calibri" w:hAnsi="Calibri" w:cs="Calibri"/>
          <w:b/>
          <w:color w:val="007EBC"/>
          <w:kern w:val="20"/>
          <w:sz w:val="32"/>
          <w:szCs w:val="32"/>
        </w:rPr>
      </w:pPr>
      <w:r w:rsidRPr="00BA5769">
        <w:rPr>
          <w:b/>
          <w:noProof/>
          <w:kern w:val="20"/>
        </w:rPr>
        <w:drawing>
          <wp:anchor distT="0" distB="0" distL="114300" distR="114300" simplePos="0" relativeHeight="251625445" behindDoc="0" locked="0" layoutInCell="1" allowOverlap="1" wp14:anchorId="6108ABF8" wp14:editId="7ED64993">
            <wp:simplePos x="0" y="0"/>
            <wp:positionH relativeFrom="column">
              <wp:posOffset>1847495</wp:posOffset>
            </wp:positionH>
            <wp:positionV relativeFrom="paragraph">
              <wp:posOffset>7784767</wp:posOffset>
            </wp:positionV>
            <wp:extent cx="4694055" cy="497940"/>
            <wp:effectExtent l="0" t="0" r="5080" b="0"/>
            <wp:wrapThrough wrapText="bothSides">
              <wp:wrapPolygon edited="0">
                <wp:start x="8942" y="0"/>
                <wp:lineTo x="2396" y="0"/>
                <wp:lineTo x="2045" y="4408"/>
                <wp:lineTo x="2338" y="8816"/>
                <wp:lineTo x="0" y="10469"/>
                <wp:lineTo x="0" y="12122"/>
                <wp:lineTo x="175" y="20388"/>
                <wp:lineTo x="9000" y="20939"/>
                <wp:lineTo x="13208" y="20939"/>
                <wp:lineTo x="16422" y="20939"/>
                <wp:lineTo x="17416" y="20388"/>
                <wp:lineTo x="17299" y="17633"/>
                <wp:lineTo x="21565" y="17082"/>
                <wp:lineTo x="21565" y="13224"/>
                <wp:lineTo x="20045" y="8816"/>
                <wp:lineTo x="20162" y="3857"/>
                <wp:lineTo x="19695" y="2204"/>
                <wp:lineTo x="16773" y="0"/>
                <wp:lineTo x="8942" y="0"/>
              </wp:wrapPolygon>
            </wp:wrapThrough>
            <wp:docPr id="5" name="Picture 5" descr="The UN Women, UN Population Fund, and Women Enabled International logos in a row, they are white against a bright orang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UN Women, UN Population Fund, and Women Enabled International logos in a row, they are white against a bright orange background."/>
                    <pic:cNvPicPr/>
                  </pic:nvPicPr>
                  <pic:blipFill>
                    <a:blip r:embed="rId9">
                      <a:extLst>
                        <a:ext uri="{28A0092B-C50C-407E-A947-70E740481C1C}">
                          <a14:useLocalDpi xmlns:a14="http://schemas.microsoft.com/office/drawing/2010/main" val="0"/>
                        </a:ext>
                      </a:extLst>
                    </a:blip>
                    <a:stretch>
                      <a:fillRect/>
                    </a:stretch>
                  </pic:blipFill>
                  <pic:spPr>
                    <a:xfrm>
                      <a:off x="0" y="0"/>
                      <a:ext cx="4798093" cy="508976"/>
                    </a:xfrm>
                    <a:prstGeom prst="rect">
                      <a:avLst/>
                    </a:prstGeom>
                  </pic:spPr>
                </pic:pic>
              </a:graphicData>
            </a:graphic>
            <wp14:sizeRelH relativeFrom="margin">
              <wp14:pctWidth>0</wp14:pctWidth>
            </wp14:sizeRelH>
            <wp14:sizeRelV relativeFrom="margin">
              <wp14:pctHeight>0</wp14:pctHeight>
            </wp14:sizeRelV>
          </wp:anchor>
        </w:drawing>
      </w:r>
      <w:r w:rsidRPr="00BA5769">
        <w:rPr>
          <w:b/>
          <w:noProof/>
          <w:kern w:val="20"/>
        </w:rPr>
        <w:drawing>
          <wp:anchor distT="0" distB="0" distL="114300" distR="114300" simplePos="0" relativeHeight="251624421" behindDoc="0" locked="0" layoutInCell="1" allowOverlap="1" wp14:anchorId="1C9B8799" wp14:editId="72C958FF">
            <wp:simplePos x="0" y="0"/>
            <wp:positionH relativeFrom="column">
              <wp:posOffset>-161925</wp:posOffset>
            </wp:positionH>
            <wp:positionV relativeFrom="paragraph">
              <wp:posOffset>6563995</wp:posOffset>
            </wp:positionV>
            <wp:extent cx="1226820" cy="634365"/>
            <wp:effectExtent l="0" t="0" r="5080" b="635"/>
            <wp:wrapThrough wrapText="bothSides">
              <wp:wrapPolygon edited="0">
                <wp:start x="5366" y="0"/>
                <wp:lineTo x="0" y="3027"/>
                <wp:lineTo x="0" y="6919"/>
                <wp:lineTo x="4025" y="13838"/>
                <wp:lineTo x="5143" y="20757"/>
                <wp:lineTo x="5366" y="21189"/>
                <wp:lineTo x="21019" y="21189"/>
                <wp:lineTo x="21242" y="16000"/>
                <wp:lineTo x="20348" y="13838"/>
                <wp:lineTo x="18335" y="13838"/>
                <wp:lineTo x="21466" y="5189"/>
                <wp:lineTo x="21466" y="2162"/>
                <wp:lineTo x="9615" y="0"/>
                <wp:lineTo x="5366" y="0"/>
              </wp:wrapPolygon>
            </wp:wrapThrough>
            <wp:docPr id="3" name="Picture 3" descr="A simplified dot matrix map of the world conti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implified dot matrix map of the world continents."/>
                    <pic:cNvPicPr/>
                  </pic:nvPicPr>
                  <pic:blipFill>
                    <a:blip r:embed="rId10">
                      <a:extLst>
                        <a:ext uri="{28A0092B-C50C-407E-A947-70E740481C1C}">
                          <a14:useLocalDpi xmlns:a14="http://schemas.microsoft.com/office/drawing/2010/main" val="0"/>
                        </a:ext>
                      </a:extLst>
                    </a:blip>
                    <a:stretch>
                      <a:fillRect/>
                    </a:stretch>
                  </pic:blipFill>
                  <pic:spPr>
                    <a:xfrm>
                      <a:off x="0" y="0"/>
                      <a:ext cx="1226820" cy="634365"/>
                    </a:xfrm>
                    <a:prstGeom prst="rect">
                      <a:avLst/>
                    </a:prstGeom>
                  </pic:spPr>
                </pic:pic>
              </a:graphicData>
            </a:graphic>
            <wp14:sizeRelH relativeFrom="page">
              <wp14:pctWidth>0</wp14:pctWidth>
            </wp14:sizeRelH>
            <wp14:sizeRelV relativeFrom="page">
              <wp14:pctHeight>0</wp14:pctHeight>
            </wp14:sizeRelV>
          </wp:anchor>
        </w:drawing>
      </w:r>
      <w:r w:rsidRPr="00BA5769">
        <w:rPr>
          <w:noProof/>
          <w:kern w:val="20"/>
        </w:rPr>
        <mc:AlternateContent>
          <mc:Choice Requires="wps">
            <w:drawing>
              <wp:anchor distT="0" distB="0" distL="114300" distR="114300" simplePos="0" relativeHeight="251696128" behindDoc="0" locked="0" layoutInCell="1" allowOverlap="1" wp14:anchorId="2036E578" wp14:editId="31682FE4">
                <wp:simplePos x="0" y="0"/>
                <wp:positionH relativeFrom="column">
                  <wp:posOffset>-242570</wp:posOffset>
                </wp:positionH>
                <wp:positionV relativeFrom="paragraph">
                  <wp:posOffset>4841551</wp:posOffset>
                </wp:positionV>
                <wp:extent cx="6504940" cy="1585595"/>
                <wp:effectExtent l="0" t="0" r="0" b="0"/>
                <wp:wrapNone/>
                <wp:docPr id="2" name="Text Box 2"/>
                <wp:cNvGraphicFramePr/>
                <a:graphic xmlns:a="http://schemas.openxmlformats.org/drawingml/2006/main">
                  <a:graphicData uri="http://schemas.microsoft.com/office/word/2010/wordprocessingShape">
                    <wps:wsp>
                      <wps:cNvSpPr txBox="1"/>
                      <wps:spPr>
                        <a:xfrm>
                          <a:off x="0" y="0"/>
                          <a:ext cx="6504940" cy="1585595"/>
                        </a:xfrm>
                        <a:prstGeom prst="rect">
                          <a:avLst/>
                        </a:prstGeom>
                        <a:noFill/>
                        <a:ln w="6350">
                          <a:noFill/>
                        </a:ln>
                      </wps:spPr>
                      <wps:txbx>
                        <w:txbxContent>
                          <w:p w14:paraId="58C2B601" w14:textId="0FCD3DE0" w:rsidR="00D027E0" w:rsidRPr="00D027E0" w:rsidRDefault="00D027E0" w:rsidP="00D027E0">
                            <w:pPr>
                              <w:spacing w:line="480" w:lineRule="exact"/>
                              <w:rPr>
                                <w:rFonts w:ascii="Montserrat SemiBold" w:hAnsi="Montserrat SemiBold"/>
                                <w:color w:val="FFFFFF"/>
                                <w:sz w:val="36"/>
                                <w:szCs w:val="36"/>
                              </w:rPr>
                            </w:pPr>
                            <w:r w:rsidRPr="00D027E0">
                              <w:rPr>
                                <w:rStyle w:val="A0"/>
                                <w:rFonts w:ascii="Montserrat SemiBold" w:hAnsi="Montserrat SemiBold" w:cstheme="minorBidi"/>
                                <w:sz w:val="36"/>
                                <w:szCs w:val="36"/>
                              </w:rPr>
                              <w:t xml:space="preserve">COVID-19, GENDER, AND DISABILITY CHECKLIST: </w:t>
                            </w:r>
                          </w:p>
                          <w:p w14:paraId="6FFA327A" w14:textId="40CD3787" w:rsidR="00D027E0" w:rsidRPr="00D027E0" w:rsidRDefault="00D027E0" w:rsidP="00D027E0">
                            <w:pPr>
                              <w:spacing w:line="480" w:lineRule="exact"/>
                              <w:rPr>
                                <w:rFonts w:ascii="Montserrat SemiBold" w:hAnsi="Montserrat SemiBold"/>
                                <w:sz w:val="36"/>
                                <w:szCs w:val="36"/>
                              </w:rPr>
                            </w:pPr>
                            <w:r w:rsidRPr="00D027E0">
                              <w:rPr>
                                <w:rStyle w:val="A0"/>
                                <w:rFonts w:ascii="Montserrat SemiBold" w:hAnsi="Montserrat SemiBold" w:cstheme="minorBidi"/>
                                <w:sz w:val="36"/>
                                <w:szCs w:val="36"/>
                              </w:rPr>
                              <w:t>PREVENTING AND ADDRESSING GENDER-BASED VIOLENCE AGAINST WOMEN, GIRLS, AND GENDER NON-CONFORMING PERSONS WITH DISABILITIES DURING THE COVID-19 PANDEMIC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36E578" id="_x0000_t202" coordsize="21600,21600" o:spt="202" path="m,l,21600r21600,l21600,xe">
                <v:stroke joinstyle="miter"/>
                <v:path gradientshapeok="t" o:connecttype="rect"/>
              </v:shapetype>
              <v:shape id="Text Box 2" o:spid="_x0000_s1026" type="#_x0000_t202" style="position:absolute;margin-left:-19.1pt;margin-top:381.2pt;width:512.2pt;height:124.8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" filled="f" stroked="f" strokeweight=".5pt">
                <v:textbox>
                  <w:txbxContent>
                    <w:p w14:paraId="58C2B601" w14:textId="0FCD3DE0" w:rsidR="00D027E0" w:rsidRPr="00D027E0" w:rsidRDefault="00D027E0" w:rsidP="00D027E0">
                      <w:pPr>
                        <w:spacing w:line="480" w:lineRule="exact"/>
                        <w:rPr>
                          <w:rFonts w:ascii="Montserrat SemiBold" w:hAnsi="Montserrat SemiBold"/>
                          <w:color w:val="FFFFFF"/>
                          <w:sz w:val="36"/>
                          <w:szCs w:val="36"/>
                        </w:rPr>
                      </w:pPr>
                      <w:r w:rsidRPr="00D027E0">
                        <w:rPr>
                          <w:rStyle w:val="A0"/>
                          <w:rFonts w:ascii="Montserrat SemiBold" w:hAnsi="Montserrat SemiBold" w:cstheme="minorBidi"/>
                          <w:sz w:val="36"/>
                          <w:szCs w:val="36"/>
                        </w:rPr>
                        <w:t xml:space="preserve">COVID-19, GENDER, AND DISABILITY CHECKLIST: </w:t>
                      </w:r>
                    </w:p>
                    <w:p w14:paraId="6FFA327A" w14:textId="40CD3787" w:rsidR="00D027E0" w:rsidRPr="00D027E0" w:rsidRDefault="00D027E0" w:rsidP="00D027E0">
                      <w:pPr>
                        <w:spacing w:line="480" w:lineRule="exact"/>
                        <w:rPr>
                          <w:rFonts w:ascii="Montserrat SemiBold" w:hAnsi="Montserrat SemiBold"/>
                          <w:sz w:val="36"/>
                          <w:szCs w:val="36"/>
                        </w:rPr>
                      </w:pPr>
                      <w:r w:rsidRPr="00D027E0">
                        <w:rPr>
                          <w:rStyle w:val="A0"/>
                          <w:rFonts w:ascii="Montserrat SemiBold" w:hAnsi="Montserrat SemiBold" w:cstheme="minorBidi"/>
                          <w:sz w:val="36"/>
                          <w:szCs w:val="36"/>
                        </w:rPr>
                        <w:t>PREVENTING AND ADDRESSING GENDER-BASED VIOLENCE AGAINST WOMEN, GIRLS, AND GENDER NON-CONFORMING PERSONS WITH DISABILITIES DURING THE COVID-19 PANDEMIC</w:t>
                      </w:r>
                    </w:p>
                  </w:txbxContent>
                </v:textbox>
              </v:shape>
            </w:pict>
          </mc:Fallback>
        </mc:AlternateContent>
      </w:r>
      <w:r w:rsidR="00BD3D1B" w:rsidRPr="00BA5769">
        <w:rPr>
          <w:kern w:val="20"/>
        </w:rPr>
        <w:br w:type="page"/>
      </w:r>
    </w:p>
    <w:p w14:paraId="7D69D813" w14:textId="77777777" w:rsidR="00BF14C0" w:rsidRPr="00BA5769" w:rsidRDefault="00BF14C0" w:rsidP="001E0BC0">
      <w:pPr>
        <w:pStyle w:val="Heading2"/>
        <w:rPr>
          <w:kern w:val="20"/>
        </w:rPr>
        <w:sectPr w:rsidR="00BF14C0" w:rsidRPr="00BA5769" w:rsidSect="00BF14C0">
          <w:footerReference w:type="even" r:id="rId11"/>
          <w:footerReference w:type="default" r:id="rId12"/>
          <w:footnotePr>
            <w:numFmt w:val="lowerRoman"/>
          </w:footnotePr>
          <w:endnotePr>
            <w:numFmt w:val="decimal"/>
          </w:endnotePr>
          <w:pgSz w:w="12240" w:h="15840"/>
          <w:pgMar w:top="1066" w:right="1080" w:bottom="1195" w:left="1080" w:header="720" w:footer="720" w:gutter="0"/>
          <w:cols w:space="720"/>
          <w:noEndnote/>
          <w:docGrid w:linePitch="326"/>
        </w:sectPr>
      </w:pPr>
    </w:p>
    <w:p w14:paraId="22C54B07" w14:textId="77777777" w:rsidR="00997201" w:rsidRPr="00BA5769" w:rsidRDefault="00997201" w:rsidP="00997201">
      <w:pPr>
        <w:pStyle w:val="Heading2"/>
        <w:ind w:left="270"/>
        <w:rPr>
          <w:kern w:val="20"/>
        </w:rPr>
      </w:pPr>
      <w:bookmarkStart w:id="1" w:name="_Toc73022886"/>
    </w:p>
    <w:p w14:paraId="4503B2E6" w14:textId="50031EE6" w:rsidR="00214D62" w:rsidRPr="00BA5769" w:rsidRDefault="00214D62" w:rsidP="00997201">
      <w:pPr>
        <w:pStyle w:val="Heading2"/>
        <w:tabs>
          <w:tab w:val="left" w:pos="8730"/>
        </w:tabs>
        <w:ind w:left="810" w:right="1170"/>
        <w:rPr>
          <w:kern w:val="20"/>
        </w:rPr>
      </w:pPr>
      <w:r w:rsidRPr="00BA5769">
        <w:rPr>
          <w:kern w:val="20"/>
        </w:rPr>
        <w:t>Table of Contents</w:t>
      </w:r>
      <w:bookmarkEnd w:id="1"/>
    </w:p>
    <w:p w14:paraId="60B9AF47" w14:textId="2537006F" w:rsidR="00214D62" w:rsidRPr="00BA5769" w:rsidRDefault="00214D62" w:rsidP="00997201">
      <w:pPr>
        <w:pStyle w:val="TOC2"/>
        <w:tabs>
          <w:tab w:val="clear" w:pos="8730"/>
          <w:tab w:val="clear" w:pos="10070"/>
          <w:tab w:val="right" w:leader="dot" w:pos="8820"/>
        </w:tabs>
        <w:ind w:left="1170"/>
        <w:rPr>
          <w:noProof/>
          <w:kern w:val="20"/>
        </w:rPr>
      </w:pPr>
      <w:r w:rsidRPr="00BA5769">
        <w:rPr>
          <w:kern w:val="20"/>
        </w:rPr>
        <w:fldChar w:fldCharType="begin"/>
      </w:r>
      <w:r w:rsidRPr="00BA5769">
        <w:rPr>
          <w:kern w:val="20"/>
        </w:rPr>
        <w:instrText xml:space="preserve"> TOC \o "1-2" \h \z \u </w:instrText>
      </w:r>
      <w:r w:rsidRPr="00BA5769">
        <w:rPr>
          <w:kern w:val="20"/>
        </w:rPr>
        <w:fldChar w:fldCharType="separate"/>
      </w:r>
    </w:p>
    <w:p w14:paraId="4E861786" w14:textId="7D75EA86" w:rsidR="00214D62" w:rsidRPr="00BA5769" w:rsidRDefault="005940DA" w:rsidP="00997201">
      <w:pPr>
        <w:pStyle w:val="TOC2"/>
        <w:tabs>
          <w:tab w:val="clear" w:pos="8730"/>
          <w:tab w:val="clear" w:pos="10070"/>
          <w:tab w:val="right" w:leader="dot" w:pos="8820"/>
        </w:tabs>
        <w:ind w:left="1170" w:right="990"/>
        <w:rPr>
          <w:rStyle w:val="Hyperlink"/>
          <w:noProof/>
          <w:kern w:val="20"/>
        </w:rPr>
      </w:pPr>
      <w:hyperlink w:anchor="_Toc73022887" w:history="1">
        <w:r w:rsidR="00214D62" w:rsidRPr="00BA5769">
          <w:rPr>
            <w:rStyle w:val="Hyperlink"/>
            <w:noProof/>
            <w:kern w:val="20"/>
          </w:rPr>
          <w:t>Background</w:t>
        </w:r>
        <w:r w:rsidR="00214D62" w:rsidRPr="00BA5769">
          <w:rPr>
            <w:noProof/>
            <w:webHidden/>
            <w:kern w:val="20"/>
          </w:rPr>
          <w:tab/>
        </w:r>
        <w:r w:rsidR="00214D62" w:rsidRPr="00BA5769">
          <w:rPr>
            <w:noProof/>
            <w:webHidden/>
            <w:kern w:val="20"/>
          </w:rPr>
          <w:fldChar w:fldCharType="begin"/>
        </w:r>
        <w:r w:rsidR="00214D62" w:rsidRPr="00BA5769">
          <w:rPr>
            <w:noProof/>
            <w:webHidden/>
            <w:kern w:val="20"/>
          </w:rPr>
          <w:instrText xml:space="preserve"> PAGEREF _Toc73022887 \h </w:instrText>
        </w:r>
        <w:r w:rsidR="00214D62" w:rsidRPr="00BA5769">
          <w:rPr>
            <w:noProof/>
            <w:webHidden/>
            <w:kern w:val="20"/>
          </w:rPr>
        </w:r>
        <w:r w:rsidR="00214D62" w:rsidRPr="00BA5769">
          <w:rPr>
            <w:noProof/>
            <w:webHidden/>
            <w:kern w:val="20"/>
          </w:rPr>
          <w:fldChar w:fldCharType="separate"/>
        </w:r>
        <w:r w:rsidR="00486B17">
          <w:rPr>
            <w:noProof/>
            <w:webHidden/>
            <w:kern w:val="20"/>
          </w:rPr>
          <w:t>3</w:t>
        </w:r>
        <w:r w:rsidR="00214D62" w:rsidRPr="00BA5769">
          <w:rPr>
            <w:noProof/>
            <w:webHidden/>
            <w:kern w:val="20"/>
          </w:rPr>
          <w:fldChar w:fldCharType="end"/>
        </w:r>
      </w:hyperlink>
    </w:p>
    <w:p w14:paraId="269FBD1B" w14:textId="77777777" w:rsidR="00214D62" w:rsidRPr="00BA5769" w:rsidRDefault="00214D62" w:rsidP="00997201">
      <w:pPr>
        <w:tabs>
          <w:tab w:val="right" w:leader="dot" w:pos="8820"/>
        </w:tabs>
        <w:ind w:left="1170" w:right="990" w:hanging="360"/>
        <w:rPr>
          <w:noProof/>
          <w:kern w:val="20"/>
        </w:rPr>
      </w:pPr>
    </w:p>
    <w:p w14:paraId="09415CA1" w14:textId="524FD00D" w:rsidR="00214D62" w:rsidRPr="00BA5769" w:rsidRDefault="005940DA" w:rsidP="00997201">
      <w:pPr>
        <w:pStyle w:val="TOC2"/>
        <w:tabs>
          <w:tab w:val="clear" w:pos="8730"/>
          <w:tab w:val="clear" w:pos="10070"/>
          <w:tab w:val="right" w:leader="dot" w:pos="8820"/>
        </w:tabs>
        <w:ind w:left="1170" w:right="990"/>
        <w:rPr>
          <w:rStyle w:val="Hyperlink"/>
          <w:noProof/>
          <w:kern w:val="20"/>
        </w:rPr>
      </w:pPr>
      <w:hyperlink w:anchor="_Toc73022888" w:history="1">
        <w:r w:rsidR="00214D62" w:rsidRPr="00BA5769">
          <w:rPr>
            <w:rStyle w:val="Hyperlink"/>
            <w:noProof/>
            <w:kern w:val="20"/>
          </w:rPr>
          <w:t>I.</w:t>
        </w:r>
        <w:r w:rsidR="00214D62" w:rsidRPr="00BA5769">
          <w:rPr>
            <w:rStyle w:val="Hyperlink"/>
            <w:noProof/>
            <w:kern w:val="20"/>
          </w:rPr>
          <w:tab/>
          <w:t xml:space="preserve">Addressing the Root Causes of and Preventing GBV against </w:t>
        </w:r>
        <w:r w:rsidR="00997201" w:rsidRPr="00BA5769">
          <w:rPr>
            <w:rStyle w:val="Hyperlink"/>
            <w:noProof/>
            <w:kern w:val="20"/>
          </w:rPr>
          <w:br/>
        </w:r>
        <w:r w:rsidR="00214D62" w:rsidRPr="00BA5769">
          <w:rPr>
            <w:rStyle w:val="Hyperlink"/>
            <w:noProof/>
            <w:kern w:val="20"/>
          </w:rPr>
          <w:t xml:space="preserve">Women, Girls, and Gender Non-conforming Persons with </w:t>
        </w:r>
        <w:r w:rsidR="00997201" w:rsidRPr="00BA5769">
          <w:rPr>
            <w:rStyle w:val="Hyperlink"/>
            <w:noProof/>
            <w:kern w:val="20"/>
          </w:rPr>
          <w:br/>
        </w:r>
        <w:r w:rsidR="00214D62" w:rsidRPr="00BA5769">
          <w:rPr>
            <w:rStyle w:val="Hyperlink"/>
            <w:noProof/>
            <w:kern w:val="20"/>
          </w:rPr>
          <w:t>Disabilities during the COVID-19 Pandemic</w:t>
        </w:r>
        <w:r w:rsidR="00214D62" w:rsidRPr="00BA5769">
          <w:rPr>
            <w:noProof/>
            <w:webHidden/>
            <w:kern w:val="20"/>
          </w:rPr>
          <w:tab/>
        </w:r>
        <w:r w:rsidR="00214D62" w:rsidRPr="00BA5769">
          <w:rPr>
            <w:noProof/>
            <w:webHidden/>
            <w:kern w:val="20"/>
          </w:rPr>
          <w:fldChar w:fldCharType="begin"/>
        </w:r>
        <w:r w:rsidR="00214D62" w:rsidRPr="00BA5769">
          <w:rPr>
            <w:noProof/>
            <w:webHidden/>
            <w:kern w:val="20"/>
          </w:rPr>
          <w:instrText xml:space="preserve"> PAGEREF _Toc73022888 \h </w:instrText>
        </w:r>
        <w:r w:rsidR="00214D62" w:rsidRPr="00BA5769">
          <w:rPr>
            <w:noProof/>
            <w:webHidden/>
            <w:kern w:val="20"/>
          </w:rPr>
        </w:r>
        <w:r w:rsidR="00214D62" w:rsidRPr="00BA5769">
          <w:rPr>
            <w:noProof/>
            <w:webHidden/>
            <w:kern w:val="20"/>
          </w:rPr>
          <w:fldChar w:fldCharType="separate"/>
        </w:r>
        <w:r w:rsidR="00486B17">
          <w:rPr>
            <w:noProof/>
            <w:webHidden/>
            <w:kern w:val="20"/>
          </w:rPr>
          <w:t>6</w:t>
        </w:r>
        <w:r w:rsidR="00214D62" w:rsidRPr="00BA5769">
          <w:rPr>
            <w:noProof/>
            <w:webHidden/>
            <w:kern w:val="20"/>
          </w:rPr>
          <w:fldChar w:fldCharType="end"/>
        </w:r>
      </w:hyperlink>
    </w:p>
    <w:p w14:paraId="35C598CA" w14:textId="77777777" w:rsidR="00214D62" w:rsidRPr="00BA5769" w:rsidRDefault="00214D62" w:rsidP="00997201">
      <w:pPr>
        <w:tabs>
          <w:tab w:val="right" w:leader="dot" w:pos="8820"/>
        </w:tabs>
        <w:ind w:left="1170" w:right="990" w:hanging="360"/>
        <w:rPr>
          <w:noProof/>
          <w:kern w:val="20"/>
        </w:rPr>
      </w:pPr>
    </w:p>
    <w:p w14:paraId="2B8B4403" w14:textId="48ED9ED9" w:rsidR="00214D62" w:rsidRPr="00BA5769" w:rsidRDefault="005940DA" w:rsidP="00997201">
      <w:pPr>
        <w:pStyle w:val="TOC2"/>
        <w:tabs>
          <w:tab w:val="clear" w:pos="8730"/>
          <w:tab w:val="clear" w:pos="10070"/>
          <w:tab w:val="right" w:leader="dot" w:pos="8820"/>
        </w:tabs>
        <w:ind w:left="1170" w:right="990"/>
        <w:rPr>
          <w:rStyle w:val="Hyperlink"/>
          <w:noProof/>
          <w:kern w:val="20"/>
        </w:rPr>
      </w:pPr>
      <w:hyperlink w:anchor="_Toc73022889" w:history="1">
        <w:r w:rsidR="00214D62" w:rsidRPr="00BA5769">
          <w:rPr>
            <w:rStyle w:val="Hyperlink"/>
            <w:noProof/>
            <w:kern w:val="20"/>
          </w:rPr>
          <w:t xml:space="preserve">II. </w:t>
        </w:r>
        <w:r w:rsidR="00214D62" w:rsidRPr="00BA5769">
          <w:rPr>
            <w:rStyle w:val="Hyperlink"/>
            <w:noProof/>
            <w:kern w:val="20"/>
          </w:rPr>
          <w:tab/>
          <w:t xml:space="preserve">Ensuring Access to GBV Services, including Justice Mechanisms, </w:t>
        </w:r>
        <w:r w:rsidR="00997201" w:rsidRPr="00BA5769">
          <w:rPr>
            <w:rStyle w:val="Hyperlink"/>
            <w:noProof/>
            <w:kern w:val="20"/>
          </w:rPr>
          <w:br/>
        </w:r>
        <w:r w:rsidR="00214D62" w:rsidRPr="00BA5769">
          <w:rPr>
            <w:rStyle w:val="Hyperlink"/>
            <w:noProof/>
            <w:kern w:val="20"/>
          </w:rPr>
          <w:t>for Women, Girls, and</w:t>
        </w:r>
        <w:r w:rsidR="00997201" w:rsidRPr="00BA5769">
          <w:rPr>
            <w:rStyle w:val="Hyperlink"/>
            <w:noProof/>
            <w:kern w:val="20"/>
          </w:rPr>
          <w:t xml:space="preserve"> </w:t>
        </w:r>
        <w:r w:rsidR="00214D62" w:rsidRPr="00BA5769">
          <w:rPr>
            <w:rStyle w:val="Hyperlink"/>
            <w:noProof/>
            <w:kern w:val="20"/>
          </w:rPr>
          <w:t xml:space="preserve">Gender Non-conforming Persons with </w:t>
        </w:r>
        <w:r w:rsidR="00997201" w:rsidRPr="00BA5769">
          <w:rPr>
            <w:rStyle w:val="Hyperlink"/>
            <w:noProof/>
            <w:kern w:val="20"/>
          </w:rPr>
          <w:br/>
        </w:r>
        <w:r w:rsidR="00214D62" w:rsidRPr="00BA5769">
          <w:rPr>
            <w:rStyle w:val="Hyperlink"/>
            <w:noProof/>
            <w:kern w:val="20"/>
          </w:rPr>
          <w:t>Disabilities during the COVID-19 Pandemic</w:t>
        </w:r>
        <w:r w:rsidR="00214D62" w:rsidRPr="00BA5769">
          <w:rPr>
            <w:noProof/>
            <w:webHidden/>
            <w:kern w:val="20"/>
          </w:rPr>
          <w:tab/>
        </w:r>
        <w:r w:rsidR="00214D62" w:rsidRPr="00BA5769">
          <w:rPr>
            <w:noProof/>
            <w:webHidden/>
            <w:kern w:val="20"/>
          </w:rPr>
          <w:fldChar w:fldCharType="begin"/>
        </w:r>
        <w:r w:rsidR="00214D62" w:rsidRPr="00BA5769">
          <w:rPr>
            <w:noProof/>
            <w:webHidden/>
            <w:kern w:val="20"/>
          </w:rPr>
          <w:instrText xml:space="preserve"> PAGEREF _Toc73022889 \h </w:instrText>
        </w:r>
        <w:r w:rsidR="00214D62" w:rsidRPr="00BA5769">
          <w:rPr>
            <w:noProof/>
            <w:webHidden/>
            <w:kern w:val="20"/>
          </w:rPr>
        </w:r>
        <w:r w:rsidR="00214D62" w:rsidRPr="00BA5769">
          <w:rPr>
            <w:noProof/>
            <w:webHidden/>
            <w:kern w:val="20"/>
          </w:rPr>
          <w:fldChar w:fldCharType="separate"/>
        </w:r>
        <w:r w:rsidR="00486B17">
          <w:rPr>
            <w:noProof/>
            <w:webHidden/>
            <w:kern w:val="20"/>
          </w:rPr>
          <w:t>8</w:t>
        </w:r>
        <w:r w:rsidR="00214D62" w:rsidRPr="00BA5769">
          <w:rPr>
            <w:noProof/>
            <w:webHidden/>
            <w:kern w:val="20"/>
          </w:rPr>
          <w:fldChar w:fldCharType="end"/>
        </w:r>
      </w:hyperlink>
    </w:p>
    <w:p w14:paraId="6170FA7B" w14:textId="77777777" w:rsidR="00214D62" w:rsidRPr="00BA5769" w:rsidRDefault="00214D62" w:rsidP="00997201">
      <w:pPr>
        <w:tabs>
          <w:tab w:val="right" w:leader="dot" w:pos="8820"/>
        </w:tabs>
        <w:ind w:left="1170" w:right="990" w:hanging="360"/>
        <w:rPr>
          <w:noProof/>
          <w:kern w:val="20"/>
        </w:rPr>
      </w:pPr>
    </w:p>
    <w:p w14:paraId="18BCF16C" w14:textId="5C147768" w:rsidR="00214D62" w:rsidRPr="00BA5769" w:rsidRDefault="005940DA" w:rsidP="00997201">
      <w:pPr>
        <w:pStyle w:val="TOC2"/>
        <w:tabs>
          <w:tab w:val="clear" w:pos="8730"/>
          <w:tab w:val="clear" w:pos="10070"/>
          <w:tab w:val="right" w:leader="dot" w:pos="8820"/>
        </w:tabs>
        <w:ind w:left="1170" w:right="990"/>
        <w:rPr>
          <w:rStyle w:val="Hyperlink"/>
          <w:noProof/>
          <w:kern w:val="20"/>
        </w:rPr>
      </w:pPr>
      <w:hyperlink w:anchor="_Toc73022890" w:history="1">
        <w:r w:rsidR="00214D62" w:rsidRPr="00BA5769">
          <w:rPr>
            <w:rStyle w:val="Hyperlink"/>
            <w:noProof/>
            <w:kern w:val="20"/>
          </w:rPr>
          <w:t>III.</w:t>
        </w:r>
        <w:r w:rsidR="00214D62" w:rsidRPr="00BA5769">
          <w:rPr>
            <w:rStyle w:val="Hyperlink"/>
            <w:noProof/>
            <w:kern w:val="20"/>
          </w:rPr>
          <w:tab/>
          <w:t xml:space="preserve">Preventing and Addressing GBV against Women, Girls, and Gender </w:t>
        </w:r>
        <w:r w:rsidR="00997201" w:rsidRPr="00BA5769">
          <w:rPr>
            <w:rStyle w:val="Hyperlink"/>
            <w:noProof/>
            <w:kern w:val="20"/>
          </w:rPr>
          <w:br/>
        </w:r>
        <w:r w:rsidR="00214D62" w:rsidRPr="00BA5769">
          <w:rPr>
            <w:rStyle w:val="Hyperlink"/>
            <w:noProof/>
            <w:kern w:val="20"/>
          </w:rPr>
          <w:t>Non-conforming</w:t>
        </w:r>
        <w:r w:rsidR="00997201" w:rsidRPr="00BA5769">
          <w:rPr>
            <w:rStyle w:val="Hyperlink"/>
            <w:noProof/>
            <w:kern w:val="20"/>
          </w:rPr>
          <w:t xml:space="preserve"> </w:t>
        </w:r>
        <w:r w:rsidR="00214D62" w:rsidRPr="00BA5769">
          <w:rPr>
            <w:rStyle w:val="Hyperlink"/>
            <w:noProof/>
            <w:kern w:val="20"/>
          </w:rPr>
          <w:t>Persons with Disabilities in the Recovery from COVID-19</w:t>
        </w:r>
        <w:r w:rsidR="00214D62" w:rsidRPr="00BA5769">
          <w:rPr>
            <w:noProof/>
            <w:webHidden/>
            <w:kern w:val="20"/>
          </w:rPr>
          <w:tab/>
        </w:r>
        <w:r w:rsidR="00214D62" w:rsidRPr="00BA5769">
          <w:rPr>
            <w:noProof/>
            <w:webHidden/>
            <w:kern w:val="20"/>
          </w:rPr>
          <w:fldChar w:fldCharType="begin"/>
        </w:r>
        <w:r w:rsidR="00214D62" w:rsidRPr="00BA5769">
          <w:rPr>
            <w:noProof/>
            <w:webHidden/>
            <w:kern w:val="20"/>
          </w:rPr>
          <w:instrText xml:space="preserve"> PAGEREF _Toc73022890 \h </w:instrText>
        </w:r>
        <w:r w:rsidR="00214D62" w:rsidRPr="00BA5769">
          <w:rPr>
            <w:noProof/>
            <w:webHidden/>
            <w:kern w:val="20"/>
          </w:rPr>
        </w:r>
        <w:r w:rsidR="00214D62" w:rsidRPr="00BA5769">
          <w:rPr>
            <w:noProof/>
            <w:webHidden/>
            <w:kern w:val="20"/>
          </w:rPr>
          <w:fldChar w:fldCharType="separate"/>
        </w:r>
        <w:r w:rsidR="00486B17">
          <w:rPr>
            <w:noProof/>
            <w:webHidden/>
            <w:kern w:val="20"/>
          </w:rPr>
          <w:t>13</w:t>
        </w:r>
        <w:r w:rsidR="00214D62" w:rsidRPr="00BA5769">
          <w:rPr>
            <w:noProof/>
            <w:webHidden/>
            <w:kern w:val="20"/>
          </w:rPr>
          <w:fldChar w:fldCharType="end"/>
        </w:r>
      </w:hyperlink>
    </w:p>
    <w:p w14:paraId="0DBBB297" w14:textId="77777777" w:rsidR="00214D62" w:rsidRPr="00BA5769" w:rsidRDefault="00214D62" w:rsidP="00997201">
      <w:pPr>
        <w:tabs>
          <w:tab w:val="right" w:leader="dot" w:pos="8820"/>
        </w:tabs>
        <w:ind w:left="1170" w:right="990" w:hanging="360"/>
        <w:rPr>
          <w:noProof/>
          <w:kern w:val="20"/>
        </w:rPr>
      </w:pPr>
    </w:p>
    <w:p w14:paraId="238676E8" w14:textId="238F5B17" w:rsidR="00214D62" w:rsidRPr="00BA5769" w:rsidRDefault="005940DA" w:rsidP="00997201">
      <w:pPr>
        <w:pStyle w:val="TOC2"/>
        <w:tabs>
          <w:tab w:val="clear" w:pos="8730"/>
          <w:tab w:val="clear" w:pos="10070"/>
          <w:tab w:val="right" w:leader="dot" w:pos="8820"/>
        </w:tabs>
        <w:ind w:left="1170" w:right="990"/>
        <w:rPr>
          <w:rStyle w:val="Hyperlink"/>
          <w:noProof/>
          <w:kern w:val="20"/>
        </w:rPr>
      </w:pPr>
      <w:hyperlink w:anchor="_Toc73022891" w:history="1">
        <w:r w:rsidR="00214D62" w:rsidRPr="00BA5769">
          <w:rPr>
            <w:rStyle w:val="Hyperlink"/>
            <w:noProof/>
            <w:kern w:val="20"/>
          </w:rPr>
          <w:t xml:space="preserve">IV. </w:t>
        </w:r>
        <w:r w:rsidR="00214D62" w:rsidRPr="00BA5769">
          <w:rPr>
            <w:rStyle w:val="Hyperlink"/>
            <w:noProof/>
            <w:kern w:val="20"/>
          </w:rPr>
          <w:tab/>
          <w:t xml:space="preserve">Annex A: Additional Resources on GBV against Women, Girls, and Gender </w:t>
        </w:r>
        <w:r w:rsidR="00214D62" w:rsidRPr="00BA5769">
          <w:rPr>
            <w:rStyle w:val="Hyperlink"/>
            <w:noProof/>
            <w:kern w:val="20"/>
          </w:rPr>
          <w:br/>
          <w:t>Non-conforming Persons with Disabilities and the COVID-19 Pandemic</w:t>
        </w:r>
        <w:r w:rsidR="00214D62" w:rsidRPr="00BA5769">
          <w:rPr>
            <w:noProof/>
            <w:webHidden/>
            <w:kern w:val="20"/>
          </w:rPr>
          <w:tab/>
        </w:r>
        <w:r w:rsidR="00214D62" w:rsidRPr="00BA5769">
          <w:rPr>
            <w:noProof/>
            <w:webHidden/>
            <w:kern w:val="20"/>
          </w:rPr>
          <w:fldChar w:fldCharType="begin"/>
        </w:r>
        <w:r w:rsidR="00214D62" w:rsidRPr="00BA5769">
          <w:rPr>
            <w:noProof/>
            <w:webHidden/>
            <w:kern w:val="20"/>
          </w:rPr>
          <w:instrText xml:space="preserve"> PAGEREF _Toc73022891 \h </w:instrText>
        </w:r>
        <w:r w:rsidR="00214D62" w:rsidRPr="00BA5769">
          <w:rPr>
            <w:noProof/>
            <w:webHidden/>
            <w:kern w:val="20"/>
          </w:rPr>
        </w:r>
        <w:r w:rsidR="00214D62" w:rsidRPr="00BA5769">
          <w:rPr>
            <w:noProof/>
            <w:webHidden/>
            <w:kern w:val="20"/>
          </w:rPr>
          <w:fldChar w:fldCharType="separate"/>
        </w:r>
        <w:r w:rsidR="00486B17">
          <w:rPr>
            <w:noProof/>
            <w:webHidden/>
            <w:kern w:val="20"/>
          </w:rPr>
          <w:t>17</w:t>
        </w:r>
        <w:r w:rsidR="00214D62" w:rsidRPr="00BA5769">
          <w:rPr>
            <w:noProof/>
            <w:webHidden/>
            <w:kern w:val="20"/>
          </w:rPr>
          <w:fldChar w:fldCharType="end"/>
        </w:r>
      </w:hyperlink>
    </w:p>
    <w:p w14:paraId="00EC8516" w14:textId="273F7F67" w:rsidR="00214D62" w:rsidRPr="00BA5769" w:rsidRDefault="00214D62" w:rsidP="00480E0F">
      <w:pPr>
        <w:tabs>
          <w:tab w:val="right" w:leader="dot" w:pos="8820"/>
        </w:tabs>
        <w:ind w:left="1170" w:right="1170" w:hanging="360"/>
        <w:rPr>
          <w:kern w:val="20"/>
        </w:rPr>
      </w:pPr>
      <w:r w:rsidRPr="00BA5769">
        <w:rPr>
          <w:kern w:val="20"/>
        </w:rPr>
        <w:fldChar w:fldCharType="end"/>
      </w:r>
    </w:p>
    <w:p w14:paraId="64F842E2" w14:textId="77777777" w:rsidR="00214D62" w:rsidRPr="00BA5769" w:rsidRDefault="00214D62" w:rsidP="00214D62">
      <w:pPr>
        <w:rPr>
          <w:kern w:val="20"/>
        </w:rPr>
      </w:pPr>
    </w:p>
    <w:p w14:paraId="046E4C72" w14:textId="0481C906" w:rsidR="00480E0F" w:rsidRPr="00BA5769" w:rsidRDefault="005940DA" w:rsidP="00480E0F">
      <w:pPr>
        <w:pStyle w:val="TOC2"/>
        <w:tabs>
          <w:tab w:val="clear" w:pos="8730"/>
          <w:tab w:val="clear" w:pos="10070"/>
          <w:tab w:val="right" w:leader="dot" w:pos="8820"/>
        </w:tabs>
        <w:ind w:left="1170" w:right="990"/>
        <w:rPr>
          <w:rStyle w:val="Hyperlink"/>
          <w:noProof/>
          <w:color w:val="000000" w:themeColor="text1"/>
          <w:kern w:val="20"/>
          <w:u w:val="none"/>
        </w:rPr>
      </w:pPr>
      <w:hyperlink w:anchor="Endnotes" w:history="1">
        <w:r w:rsidR="00480E0F" w:rsidRPr="00BA5769">
          <w:rPr>
            <w:rStyle w:val="Hyperlink"/>
            <w:color w:val="000000" w:themeColor="text1"/>
            <w:kern w:val="20"/>
            <w:u w:val="none"/>
          </w:rPr>
          <w:t>E</w:t>
        </w:r>
        <w:r w:rsidR="00480E0F" w:rsidRPr="00BA5769">
          <w:rPr>
            <w:rStyle w:val="Hyperlink"/>
            <w:noProof/>
            <w:color w:val="000000" w:themeColor="text1"/>
            <w:kern w:val="20"/>
            <w:u w:val="none"/>
          </w:rPr>
          <w:t>ndnotes</w:t>
        </w:r>
        <w:r w:rsidR="00480E0F" w:rsidRPr="00BA5769">
          <w:rPr>
            <w:rStyle w:val="Hyperlink"/>
            <w:noProof/>
            <w:color w:val="000000" w:themeColor="text1"/>
            <w:kern w:val="20"/>
            <w:u w:val="none"/>
          </w:rPr>
          <w:tab/>
          <w:t>1</w:t>
        </w:r>
        <w:r w:rsidR="00C818EA">
          <w:rPr>
            <w:rStyle w:val="Hyperlink"/>
            <w:noProof/>
            <w:color w:val="000000" w:themeColor="text1"/>
            <w:kern w:val="20"/>
            <w:u w:val="none"/>
          </w:rPr>
          <w:t>8</w:t>
        </w:r>
      </w:hyperlink>
    </w:p>
    <w:p w14:paraId="3138B639" w14:textId="0CBA5FC2" w:rsidR="00214D62" w:rsidRPr="00BA5769" w:rsidRDefault="00214D62" w:rsidP="00214D62">
      <w:pPr>
        <w:rPr>
          <w:kern w:val="20"/>
        </w:rPr>
        <w:sectPr w:rsidR="00214D62" w:rsidRPr="00BA5769" w:rsidSect="00E978FB">
          <w:footnotePr>
            <w:numFmt w:val="lowerRoman"/>
          </w:footnotePr>
          <w:endnotePr>
            <w:numFmt w:val="decimal"/>
          </w:endnotePr>
          <w:type w:val="continuous"/>
          <w:pgSz w:w="12240" w:h="15840"/>
          <w:pgMar w:top="1066" w:right="1080" w:bottom="1337" w:left="1080" w:header="720" w:footer="720" w:gutter="0"/>
          <w:cols w:space="720"/>
          <w:noEndnote/>
          <w:docGrid w:linePitch="326"/>
        </w:sectPr>
      </w:pPr>
    </w:p>
    <w:p w14:paraId="3BD51CD5" w14:textId="5C011969" w:rsidR="0086247C" w:rsidRPr="00BA5769" w:rsidRDefault="006A0638" w:rsidP="001E0BC0">
      <w:pPr>
        <w:pStyle w:val="Heading2"/>
        <w:rPr>
          <w:kern w:val="20"/>
        </w:rPr>
      </w:pPr>
      <w:bookmarkStart w:id="2" w:name="_Toc73022887"/>
      <w:r w:rsidRPr="00BA5769">
        <w:rPr>
          <w:kern w:val="20"/>
        </w:rPr>
        <w:lastRenderedPageBreak/>
        <w:t>Background</w:t>
      </w:r>
      <w:bookmarkEnd w:id="2"/>
    </w:p>
    <w:p w14:paraId="50C72359" w14:textId="19BE4323" w:rsidR="0086247C" w:rsidRPr="003464A0" w:rsidRDefault="0086247C" w:rsidP="003464A0">
      <w:pPr>
        <w:pStyle w:val="BODYTEXTITALICORBOLDINCHARACTERSTYLEREGULARTEXT"/>
        <w:spacing w:after="240" w:line="360" w:lineRule="atLeast"/>
        <w:rPr>
          <w:color w:val="1C73A8"/>
          <w:kern w:val="20"/>
          <w:sz w:val="24"/>
          <w:szCs w:val="24"/>
        </w:rPr>
      </w:pPr>
      <w:r w:rsidRPr="003464A0">
        <w:rPr>
          <w:color w:val="1C73A8"/>
          <w:kern w:val="20"/>
          <w:sz w:val="24"/>
          <w:szCs w:val="24"/>
        </w:rPr>
        <w:t>Gender-based violence (GBV)—which refers to violence resulting from structural power differentials based on gender—can take several forms, including physical, sexual, psychological, emotional, economic, or financial violence, and is one of the most prevalent human rights violations in the world.</w:t>
      </w:r>
      <w:r w:rsidR="00126A82" w:rsidRPr="003464A0">
        <w:rPr>
          <w:rStyle w:val="EndnoteReference"/>
          <w:color w:val="1C73A8"/>
          <w:kern w:val="20"/>
          <w:sz w:val="24"/>
          <w:szCs w:val="24"/>
          <w14:ligatures w14:val="standard"/>
        </w:rPr>
        <w:endnoteReference w:id="1"/>
      </w:r>
      <w:r w:rsidRPr="003464A0">
        <w:rPr>
          <w:color w:val="1C73A8"/>
          <w:kern w:val="20"/>
          <w:sz w:val="24"/>
          <w:szCs w:val="24"/>
        </w:rPr>
        <w:t xml:space="preserve"> Even though data on GBV against women, girls, and gender non-conforming persons with disabilities is scarce, research has found that persons with disabilities are at least three times more likely to experience physical violence, sexual violence, and emotional violence than persons without disabilities.</w:t>
      </w:r>
      <w:r w:rsidR="00A412CE" w:rsidRPr="003464A0">
        <w:rPr>
          <w:rStyle w:val="EndnoteReference"/>
          <w:color w:val="1C73A8"/>
          <w:kern w:val="20"/>
          <w:sz w:val="24"/>
          <w:szCs w:val="24"/>
          <w14:ligatures w14:val="standard"/>
        </w:rPr>
        <w:endnoteReference w:id="2"/>
      </w:r>
      <w:r w:rsidRPr="003464A0">
        <w:rPr>
          <w:color w:val="1C73A8"/>
          <w:kern w:val="20"/>
          <w:sz w:val="24"/>
          <w:szCs w:val="24"/>
        </w:rPr>
        <w:t xml:space="preserve"> Women with disabilities in particular are up to 10 times more likely to experience sexual violence, and estimates suggest that 40 percent to 68 percent of young women with disabilities will experience sexual violence before the age of 18.</w:t>
      </w:r>
      <w:r w:rsidR="00CD0EB8" w:rsidRPr="003464A0">
        <w:rPr>
          <w:rStyle w:val="EndnoteReference"/>
          <w:color w:val="1C73A8"/>
          <w:kern w:val="20"/>
          <w:sz w:val="24"/>
          <w:szCs w:val="24"/>
          <w14:ligatures w14:val="standard"/>
        </w:rPr>
        <w:endnoteReference w:id="3"/>
      </w:r>
    </w:p>
    <w:p w14:paraId="300E2ACD" w14:textId="77777777" w:rsidR="003464A0" w:rsidRDefault="003464A0" w:rsidP="003464A0">
      <w:pPr>
        <w:pStyle w:val="BODYTEXTITALICORBOLDINCHARACTERSTYLEREGULARTEXT"/>
        <w:spacing w:line="300" w:lineRule="atLeast"/>
        <w:rPr>
          <w:kern w:val="20"/>
        </w:rPr>
        <w:sectPr w:rsidR="003464A0" w:rsidSect="0047399B">
          <w:footnotePr>
            <w:numFmt w:val="lowerRoman"/>
          </w:footnotePr>
          <w:endnotePr>
            <w:numFmt w:val="decimal"/>
          </w:endnotePr>
          <w:pgSz w:w="12240" w:h="15840"/>
          <w:pgMar w:top="913" w:right="896" w:bottom="1481" w:left="1080" w:header="576" w:footer="576" w:gutter="0"/>
          <w:cols w:space="188"/>
          <w:noEndnote/>
          <w:docGrid w:linePitch="326"/>
          <w15:footnoteColumns w:val="1"/>
        </w:sectPr>
      </w:pPr>
    </w:p>
    <w:p w14:paraId="02A3E12E" w14:textId="09E4F816" w:rsidR="0086247C" w:rsidRPr="003464A0" w:rsidRDefault="0086247C" w:rsidP="003464A0">
      <w:pPr>
        <w:pStyle w:val="BODYTEXTITALICORBOLDINCHARACTERSTYLEREGULARTEXT"/>
        <w:spacing w:line="310" w:lineRule="atLeast"/>
        <w:rPr>
          <w:kern w:val="20"/>
          <w:sz w:val="23"/>
          <w:szCs w:val="23"/>
        </w:rPr>
      </w:pPr>
      <w:r w:rsidRPr="003464A0">
        <w:rPr>
          <w:kern w:val="20"/>
          <w:sz w:val="23"/>
          <w:szCs w:val="23"/>
        </w:rPr>
        <w:t>Women, girls, and gender non-conforming persons with disabilities experience the same forms of GBV as individuals without disabilities, and also face unique forms of violence, including when perpetrators withhold medications or assistive devices or decline to assist with tasks of daily living.</w:t>
      </w:r>
      <w:r w:rsidR="00CD0EB8" w:rsidRPr="003464A0">
        <w:rPr>
          <w:rStyle w:val="EndnoteReference"/>
          <w:kern w:val="20"/>
          <w:sz w:val="23"/>
          <w:szCs w:val="23"/>
          <w14:ligatures w14:val="standard"/>
        </w:rPr>
        <w:endnoteReference w:id="4"/>
      </w:r>
      <w:r w:rsidRPr="003464A0">
        <w:rPr>
          <w:kern w:val="20"/>
          <w:sz w:val="23"/>
          <w:szCs w:val="23"/>
        </w:rPr>
        <w:t xml:space="preserve"> The root causes of the higher rates of violence against those living at the intersection of gender and disability are numerous, ranging from stigma, discrimination, and harmful stereotypes based on gender and disability, to the dependence that persons with disabilities have on others in navigating inaccessible information and environments and the lack of respite for caregivers.</w:t>
      </w:r>
      <w:r w:rsidR="00821634" w:rsidRPr="003464A0">
        <w:rPr>
          <w:rStyle w:val="EndnoteReference"/>
          <w:kern w:val="20"/>
          <w:sz w:val="23"/>
          <w:szCs w:val="23"/>
          <w14:ligatures w14:val="standard"/>
        </w:rPr>
        <w:endnoteReference w:id="5"/>
      </w:r>
      <w:r w:rsidRPr="003464A0">
        <w:rPr>
          <w:kern w:val="20"/>
          <w:sz w:val="23"/>
          <w:szCs w:val="23"/>
        </w:rPr>
        <w:t xml:space="preserve"> Many persons with disabilities may also lack access to sexuality education, which might otherwise help them to identify and prevent abuse,</w:t>
      </w:r>
      <w:r w:rsidR="006A0638" w:rsidRPr="003464A0">
        <w:rPr>
          <w:kern w:val="20"/>
          <w:sz w:val="23"/>
          <w:szCs w:val="23"/>
        </w:rPr>
        <w:t xml:space="preserve"> </w:t>
      </w:r>
      <w:r w:rsidRPr="003464A0">
        <w:rPr>
          <w:kern w:val="20"/>
          <w:sz w:val="23"/>
          <w:szCs w:val="23"/>
        </w:rPr>
        <w:t>and face increased barriers to access justice and report violence, leading to impunity for perpetrators.</w:t>
      </w:r>
      <w:r w:rsidR="00023FA2" w:rsidRPr="003464A0">
        <w:rPr>
          <w:rStyle w:val="EndnoteReference"/>
          <w:kern w:val="20"/>
          <w:sz w:val="23"/>
          <w:szCs w:val="23"/>
          <w14:ligatures w14:val="standard"/>
        </w:rPr>
        <w:endnoteReference w:id="6"/>
      </w:r>
      <w:r w:rsidRPr="003464A0">
        <w:rPr>
          <w:kern w:val="20"/>
          <w:sz w:val="23"/>
          <w:szCs w:val="23"/>
        </w:rPr>
        <w:t xml:space="preserve"> In addition, women with disabilities are more likely to experience poverty and isolation than are men with disabilities or non-disabled persons, even in countries with a higher standard of living,</w:t>
      </w:r>
      <w:r w:rsidR="00023FA2" w:rsidRPr="003464A0">
        <w:rPr>
          <w:rStyle w:val="EndnoteReference"/>
          <w:kern w:val="20"/>
          <w:sz w:val="23"/>
          <w:szCs w:val="23"/>
          <w14:ligatures w14:val="standard"/>
        </w:rPr>
        <w:endnoteReference w:id="7"/>
      </w:r>
      <w:r w:rsidRPr="003464A0">
        <w:rPr>
          <w:kern w:val="20"/>
          <w:sz w:val="23"/>
          <w:szCs w:val="23"/>
        </w:rPr>
        <w:t xml:space="preserve"> thus increasing their vulnerability to economic violence and exacerbating financial barriers to leaving violent situations and to accessing services.</w:t>
      </w:r>
      <w:r w:rsidR="00023FA2" w:rsidRPr="003464A0">
        <w:rPr>
          <w:rStyle w:val="EndnoteReference"/>
          <w:kern w:val="20"/>
          <w:sz w:val="23"/>
          <w:szCs w:val="23"/>
          <w14:ligatures w14:val="standard"/>
        </w:rPr>
        <w:endnoteReference w:id="8"/>
      </w:r>
    </w:p>
    <w:p w14:paraId="64025F00" w14:textId="75B749E1" w:rsidR="0086247C" w:rsidRPr="003464A0" w:rsidRDefault="0086247C" w:rsidP="003464A0">
      <w:pPr>
        <w:pStyle w:val="BODYTEXTITALICORBOLDINCHARACTERSTYLEREGULARTEXT"/>
        <w:spacing w:line="310" w:lineRule="atLeast"/>
        <w:rPr>
          <w:kern w:val="20"/>
          <w:sz w:val="23"/>
          <w:szCs w:val="23"/>
        </w:rPr>
      </w:pPr>
      <w:r w:rsidRPr="003464A0">
        <w:rPr>
          <w:kern w:val="20"/>
          <w:sz w:val="23"/>
          <w:szCs w:val="23"/>
        </w:rPr>
        <w:t xml:space="preserve">During health crises, the risk of GBV is increased, as the measures imposed to stem the spread of the disease and the diversion of resources to respond </w:t>
      </w:r>
      <w:r w:rsidRPr="003464A0">
        <w:rPr>
          <w:kern w:val="20"/>
          <w:sz w:val="23"/>
          <w:szCs w:val="23"/>
        </w:rPr>
        <w:t>to the crisis weaken States’ and societies’ ability to prevent GBV.</w:t>
      </w:r>
      <w:r w:rsidR="00023FA2" w:rsidRPr="003464A0">
        <w:rPr>
          <w:rStyle w:val="EndnoteReference"/>
          <w:kern w:val="20"/>
          <w:sz w:val="23"/>
          <w:szCs w:val="23"/>
          <w14:ligatures w14:val="standard"/>
        </w:rPr>
        <w:endnoteReference w:id="9"/>
      </w:r>
      <w:r w:rsidRPr="003464A0">
        <w:rPr>
          <w:kern w:val="20"/>
          <w:sz w:val="23"/>
          <w:szCs w:val="23"/>
        </w:rPr>
        <w:t xml:space="preserve"> Reports from around the world indicate an increased risk of violence against women, girls, and gender non-conforming persons with disabilities as part of the “shadow pandemic” of GBV during the COVID-19 crisis.</w:t>
      </w:r>
      <w:r w:rsidR="00023FA2" w:rsidRPr="003464A0">
        <w:rPr>
          <w:rStyle w:val="EndnoteReference"/>
          <w:kern w:val="20"/>
          <w:sz w:val="23"/>
          <w:szCs w:val="23"/>
          <w14:ligatures w14:val="standard"/>
        </w:rPr>
        <w:endnoteReference w:id="10"/>
      </w:r>
      <w:r w:rsidRPr="003464A0">
        <w:rPr>
          <w:kern w:val="20"/>
          <w:sz w:val="23"/>
          <w:szCs w:val="23"/>
        </w:rPr>
        <w:t xml:space="preserve"> Measures to prevent the spread of the virus have created additional risk factors for women, girls, and gender non-conforming persons with disabilities, as power imbalances between genders have increased since March 2020, while already largely inaccessible environments, justice mechanisms, and GBV support services have become even harder to access.</w:t>
      </w:r>
      <w:r w:rsidR="00FC5864" w:rsidRPr="003464A0">
        <w:rPr>
          <w:rStyle w:val="EndnoteReference"/>
          <w:kern w:val="20"/>
          <w:sz w:val="23"/>
          <w:szCs w:val="23"/>
          <w14:ligatures w14:val="standard"/>
        </w:rPr>
        <w:endnoteReference w:id="11"/>
      </w:r>
      <w:r w:rsidRPr="003464A0">
        <w:rPr>
          <w:kern w:val="20"/>
          <w:sz w:val="23"/>
          <w:szCs w:val="23"/>
        </w:rPr>
        <w:t xml:space="preserve"> These increased risk factors, which are explored in more depth in the forthcoming publication as part of this project, </w:t>
      </w:r>
      <w:r w:rsidRPr="003464A0">
        <w:rPr>
          <w:i/>
          <w:iCs/>
          <w:kern w:val="20"/>
          <w:sz w:val="23"/>
          <w:szCs w:val="23"/>
        </w:rPr>
        <w:t>The Impact of COVID-19 at the Intersection of Gender and Disability: A Global Assessment and Case Studies</w:t>
      </w:r>
      <w:r w:rsidRPr="003464A0">
        <w:rPr>
          <w:kern w:val="20"/>
          <w:sz w:val="23"/>
          <w:szCs w:val="23"/>
        </w:rPr>
        <w:t xml:space="preserve">, include: </w:t>
      </w:r>
    </w:p>
    <w:p w14:paraId="4A03732B" w14:textId="3A585CB3" w:rsidR="0086247C" w:rsidRPr="003464A0" w:rsidRDefault="0086247C" w:rsidP="003464A0">
      <w:pPr>
        <w:pStyle w:val="BULLETEDLISTbasedonbodytextREGULARTEXT"/>
        <w:numPr>
          <w:ilvl w:val="0"/>
          <w:numId w:val="1"/>
        </w:numPr>
        <w:spacing w:line="310" w:lineRule="atLeast"/>
        <w:ind w:left="360" w:right="187"/>
        <w:rPr>
          <w:kern w:val="20"/>
          <w:sz w:val="23"/>
          <w:szCs w:val="23"/>
          <w14:ligatures w14:val="standard"/>
        </w:rPr>
      </w:pPr>
      <w:r w:rsidRPr="003464A0">
        <w:rPr>
          <w:kern w:val="20"/>
          <w:sz w:val="23"/>
          <w:szCs w:val="23"/>
          <w14:ligatures w14:val="standard"/>
        </w:rPr>
        <w:t>Lockdowns and quarantines, which have led to isolation, increased stress, unemployment, and more barriers to meeting basic needs, such as professional services or informal community support. All of these factors, when combined with a sexist and ableist culture, contribute to increasing the risk of GBV and hinder access to GBV support services;</w:t>
      </w:r>
      <w:r w:rsidR="00FC5864" w:rsidRPr="003464A0">
        <w:rPr>
          <w:rStyle w:val="EndnoteReference"/>
          <w:kern w:val="20"/>
          <w:sz w:val="23"/>
          <w:szCs w:val="23"/>
          <w14:ligatures w14:val="standard"/>
        </w:rPr>
        <w:endnoteReference w:id="12"/>
      </w:r>
      <w:r w:rsidRPr="003464A0">
        <w:rPr>
          <w:kern w:val="20"/>
          <w:sz w:val="23"/>
          <w:szCs w:val="23"/>
          <w14:ligatures w14:val="standard"/>
        </w:rPr>
        <w:t xml:space="preserve"> </w:t>
      </w:r>
    </w:p>
    <w:p w14:paraId="0166263F" w14:textId="77777777" w:rsidR="0086247C" w:rsidRPr="003464A0" w:rsidRDefault="0086247C" w:rsidP="003464A0">
      <w:pPr>
        <w:pStyle w:val="BULLETEDLISTbasedonbodytextREGULARTEXT"/>
        <w:numPr>
          <w:ilvl w:val="0"/>
          <w:numId w:val="1"/>
        </w:numPr>
        <w:spacing w:line="310" w:lineRule="atLeast"/>
        <w:ind w:left="360" w:right="187"/>
        <w:rPr>
          <w:kern w:val="20"/>
          <w:sz w:val="23"/>
          <w:szCs w:val="23"/>
          <w14:ligatures w14:val="standard"/>
        </w:rPr>
      </w:pPr>
      <w:r w:rsidRPr="003464A0">
        <w:rPr>
          <w:kern w:val="20"/>
          <w:sz w:val="23"/>
          <w:szCs w:val="23"/>
          <w14:ligatures w14:val="standard"/>
        </w:rPr>
        <w:lastRenderedPageBreak/>
        <w:t>Resource reallocation to respond to the pandemic and away from GBV-related supports, investigations, and prosecutions;</w:t>
      </w:r>
    </w:p>
    <w:p w14:paraId="46D5E866" w14:textId="7281865F" w:rsidR="0086247C" w:rsidRPr="003464A0" w:rsidRDefault="0086247C" w:rsidP="003464A0">
      <w:pPr>
        <w:pStyle w:val="BULLETEDLISTbasedonbodytextREGULARTEXT"/>
        <w:numPr>
          <w:ilvl w:val="0"/>
          <w:numId w:val="1"/>
        </w:numPr>
        <w:spacing w:line="310" w:lineRule="atLeast"/>
        <w:ind w:left="360" w:right="187"/>
        <w:rPr>
          <w:kern w:val="20"/>
          <w:sz w:val="23"/>
          <w:szCs w:val="23"/>
          <w14:ligatures w14:val="standard"/>
        </w:rPr>
      </w:pPr>
      <w:r w:rsidRPr="003464A0">
        <w:rPr>
          <w:kern w:val="20"/>
          <w:sz w:val="23"/>
          <w:szCs w:val="23"/>
          <w14:ligatures w14:val="standard"/>
        </w:rPr>
        <w:t>The shift away from in-person service provision and towards virtual services, sometimes excluding those who have disproportionately lower access to technology, including women with disabilities, who are among the most affected by the digital divide;</w:t>
      </w:r>
      <w:r w:rsidR="00E0105A" w:rsidRPr="003464A0">
        <w:rPr>
          <w:rStyle w:val="EndnoteReference"/>
          <w:kern w:val="20"/>
          <w:sz w:val="23"/>
          <w:szCs w:val="23"/>
          <w14:ligatures w14:val="standard"/>
        </w:rPr>
        <w:endnoteReference w:id="13"/>
      </w:r>
      <w:r w:rsidRPr="003464A0">
        <w:rPr>
          <w:kern w:val="20"/>
          <w:sz w:val="23"/>
          <w:szCs w:val="23"/>
          <w14:ligatures w14:val="standard"/>
        </w:rPr>
        <w:t xml:space="preserve"> and</w:t>
      </w:r>
    </w:p>
    <w:p w14:paraId="17415CA9" w14:textId="178E40B1" w:rsidR="0086247C" w:rsidRPr="003464A0" w:rsidRDefault="0086247C" w:rsidP="003464A0">
      <w:pPr>
        <w:pStyle w:val="BULLETEDLISTbasedonbodytextREGULARTEXT"/>
        <w:numPr>
          <w:ilvl w:val="0"/>
          <w:numId w:val="1"/>
        </w:numPr>
        <w:spacing w:line="310" w:lineRule="atLeast"/>
        <w:ind w:left="360" w:right="187"/>
        <w:rPr>
          <w:kern w:val="20"/>
          <w:sz w:val="23"/>
          <w:szCs w:val="23"/>
          <w14:ligatures w14:val="standard"/>
        </w:rPr>
      </w:pPr>
      <w:r w:rsidRPr="003464A0">
        <w:rPr>
          <w:kern w:val="20"/>
          <w:sz w:val="23"/>
          <w:szCs w:val="23"/>
          <w14:ligatures w14:val="standard"/>
        </w:rPr>
        <w:t>The elevated risk in humanitarian emergencies, including natural disasters or conflict.</w:t>
      </w:r>
      <w:r w:rsidR="00E0105A" w:rsidRPr="003464A0">
        <w:rPr>
          <w:rStyle w:val="EndnoteReference"/>
          <w:kern w:val="20"/>
          <w:sz w:val="23"/>
          <w:szCs w:val="23"/>
          <w14:ligatures w14:val="standard"/>
        </w:rPr>
        <w:endnoteReference w:id="14"/>
      </w:r>
      <w:r w:rsidRPr="003464A0">
        <w:rPr>
          <w:kern w:val="20"/>
          <w:sz w:val="23"/>
          <w:szCs w:val="23"/>
          <w14:ligatures w14:val="standard"/>
        </w:rPr>
        <w:t xml:space="preserve">   </w:t>
      </w:r>
    </w:p>
    <w:p w14:paraId="418C88E6" w14:textId="6998DE06" w:rsidR="0086247C" w:rsidRPr="003464A0" w:rsidRDefault="0086247C" w:rsidP="003464A0">
      <w:pPr>
        <w:pStyle w:val="BODYTEXTITALICORBOLDINCHARACTERSTYLEREGULARTEXT"/>
        <w:spacing w:line="300" w:lineRule="atLeast"/>
        <w:rPr>
          <w:kern w:val="20"/>
          <w:sz w:val="23"/>
          <w:szCs w:val="23"/>
          <w14:ligatures w14:val="standard"/>
        </w:rPr>
      </w:pPr>
      <w:r w:rsidRPr="003464A0">
        <w:rPr>
          <w:kern w:val="20"/>
          <w:sz w:val="23"/>
          <w:szCs w:val="23"/>
          <w14:ligatures w14:val="standard"/>
        </w:rPr>
        <w:t>International human rights law recognizes that all persons with disabilities—including women, girls, and gender non-conforming persons with disabilities—have a right to be free from violence, even when facing humanitarian crises, and all States must respond effectively to GBV, taking appropriate measures to protect all persons with disabilities from violence, exploitation, and abuse, while addressing violence when it occurs.</w:t>
      </w:r>
      <w:r w:rsidR="00E0105A" w:rsidRPr="003464A0">
        <w:rPr>
          <w:rStyle w:val="EndnoteReference"/>
          <w:kern w:val="20"/>
          <w:sz w:val="23"/>
          <w:szCs w:val="23"/>
          <w14:ligatures w14:val="standard"/>
        </w:rPr>
        <w:endnoteReference w:id="15"/>
      </w:r>
      <w:r w:rsidRPr="003464A0">
        <w:rPr>
          <w:kern w:val="20"/>
          <w:sz w:val="23"/>
          <w:szCs w:val="23"/>
          <w14:ligatures w14:val="standard"/>
        </w:rPr>
        <w:t xml:space="preserve"> Furthermore, as the U.N. Committee on the Elimination of All Forms of Discrimination against Women (CEDAW Committee) has found, States parties must exercise “due diligence” to address GBV committed by non-State actors and “will be responsible if they fail to take all appropriate measures to prevent as well as to investigate, prosecute, punish and provide reparation for acts or omissions by non-State actors which result in gender-based violence against women.”</w:t>
      </w:r>
      <w:r w:rsidR="00E5192D" w:rsidRPr="003464A0">
        <w:rPr>
          <w:rStyle w:val="EndnoteReference"/>
          <w:kern w:val="20"/>
          <w:sz w:val="23"/>
          <w:szCs w:val="23"/>
          <w14:ligatures w14:val="standard"/>
        </w:rPr>
        <w:endnoteReference w:id="16"/>
      </w:r>
      <w:r w:rsidRPr="003464A0">
        <w:rPr>
          <w:kern w:val="20"/>
          <w:sz w:val="23"/>
          <w:szCs w:val="23"/>
          <w14:ligatures w14:val="standard"/>
        </w:rPr>
        <w:t xml:space="preserve"> </w:t>
      </w:r>
    </w:p>
    <w:p w14:paraId="476CC0A9" w14:textId="77777777" w:rsidR="0086247C" w:rsidRPr="00BA5769" w:rsidRDefault="0086247C" w:rsidP="006A0638">
      <w:pPr>
        <w:pStyle w:val="Heading3"/>
        <w:rPr>
          <w:spacing w:val="0"/>
          <w:kern w:val="20"/>
          <w14:ligatures w14:val="standard"/>
        </w:rPr>
      </w:pPr>
      <w:r w:rsidRPr="00BA5769">
        <w:rPr>
          <w:spacing w:val="0"/>
          <w:kern w:val="20"/>
          <w14:ligatures w14:val="standard"/>
        </w:rPr>
        <w:t>Objectives of this Checklist</w:t>
      </w:r>
    </w:p>
    <w:p w14:paraId="3227FCD2" w14:textId="77777777" w:rsidR="0086247C" w:rsidRPr="003464A0" w:rsidRDefault="0086247C" w:rsidP="006A0638">
      <w:pPr>
        <w:pStyle w:val="BODYTEXTITALICORBOLDINCHARACTERSTYLEREGULARTEXT"/>
        <w:rPr>
          <w:kern w:val="20"/>
          <w:sz w:val="23"/>
          <w:szCs w:val="23"/>
          <w14:ligatures w14:val="standard"/>
        </w:rPr>
      </w:pPr>
      <w:r w:rsidRPr="003464A0">
        <w:rPr>
          <w:kern w:val="20"/>
          <w:sz w:val="23"/>
          <w:szCs w:val="23"/>
          <w14:ligatures w14:val="standard"/>
        </w:rPr>
        <w:t xml:space="preserve">This </w:t>
      </w:r>
      <w:r w:rsidRPr="003464A0">
        <w:rPr>
          <w:i/>
          <w:iCs/>
          <w:kern w:val="20"/>
          <w:sz w:val="23"/>
          <w:szCs w:val="23"/>
          <w14:ligatures w14:val="standard"/>
        </w:rPr>
        <w:t>COVID-19 Gender, and Disability Checklist: Preventing and Addressing Gender-Based Violence (GBV) against Women, Girls, and Gender Non-</w:t>
      </w:r>
      <w:r w:rsidRPr="003464A0">
        <w:rPr>
          <w:i/>
          <w:iCs/>
          <w:kern w:val="20"/>
          <w:sz w:val="23"/>
          <w:szCs w:val="23"/>
          <w14:ligatures w14:val="standard"/>
        </w:rPr>
        <w:t>conforming Persons with Disabilities during the COVID-19 Pandemic</w:t>
      </w:r>
      <w:r w:rsidRPr="003464A0">
        <w:rPr>
          <w:kern w:val="20"/>
          <w:sz w:val="23"/>
          <w:szCs w:val="23"/>
          <w14:ligatures w14:val="standard"/>
        </w:rPr>
        <w:t xml:space="preserve"> (the GBV and Disability Checklist) is intended to guide a wide range of States, GBV support service providers, and other stakeholders—as well as United Nations Country Teams (UNCTs) providing guidance on pandemic response and recovery efforts—on how to prevent and respond to GBV against women, girls, and gender non-conforming persons with disabilities during the COVID-19 pandemic and other emergencies. It is also a tool to guide recovery efforts from the COVID-19 pandemic and to ensure that rights at the intersection of gender and disability are respected, protected, and fulfilled as part of that recovery.</w:t>
      </w:r>
    </w:p>
    <w:p w14:paraId="431ACD92" w14:textId="77777777" w:rsidR="0086247C" w:rsidRPr="00BA5769" w:rsidRDefault="0086247C" w:rsidP="006A0638">
      <w:pPr>
        <w:pStyle w:val="Heading3"/>
        <w:rPr>
          <w:spacing w:val="0"/>
          <w:kern w:val="20"/>
          <w14:ligatures w14:val="standard"/>
        </w:rPr>
      </w:pPr>
      <w:r w:rsidRPr="00BA5769">
        <w:rPr>
          <w:spacing w:val="0"/>
          <w:kern w:val="20"/>
          <w14:ligatures w14:val="standard"/>
        </w:rPr>
        <w:t>How to Use this Checklist</w:t>
      </w:r>
    </w:p>
    <w:p w14:paraId="764D263D" w14:textId="77777777" w:rsidR="0086247C" w:rsidRPr="003464A0" w:rsidRDefault="0086247C" w:rsidP="006A0638">
      <w:pPr>
        <w:pStyle w:val="BODYTEXTITALICORBOLDINCHARACTERSTYLEREGULARTEXT"/>
        <w:rPr>
          <w:b/>
          <w:bCs/>
          <w:kern w:val="20"/>
          <w:sz w:val="23"/>
          <w:szCs w:val="23"/>
          <w14:ligatures w14:val="standard"/>
        </w:rPr>
      </w:pPr>
      <w:r w:rsidRPr="003464A0">
        <w:rPr>
          <w:kern w:val="20"/>
          <w:sz w:val="23"/>
          <w:szCs w:val="23"/>
          <w14:ligatures w14:val="standard"/>
        </w:rPr>
        <w:t>This Checklist is divided into three sections, focused on (1) Addressing the root causes of and preventing GBV against women, girls, and gender non-conforming persons with disabilities during the COVID-19 pandemic; (2) Ensuring access to GBV services, including justice mechanisms, for women, girls, and gender non-conforming persons with disabilities during the COVID-19 pandemic; and (3) Preventing and addressing GBV against women, girls, and gender non-conforming persons with disabilities in the recovery from COVID-19. Under each section, there are several “Key Actions” for States and GBV service providers to take to ensure that their actions are rights-based and inclusive of gender and disability in the COVID-19 response and recovery.</w:t>
      </w:r>
      <w:r w:rsidRPr="003464A0">
        <w:rPr>
          <w:rStyle w:val="FootnoteNumberinTextFOOTNOTES"/>
          <w:kern w:val="20"/>
          <w:sz w:val="23"/>
          <w:szCs w:val="23"/>
          <w14:ligatures w14:val="standard"/>
        </w:rPr>
        <w:footnoteReference w:id="1"/>
      </w:r>
    </w:p>
    <w:p w14:paraId="08C0E7F3" w14:textId="420DF7CE" w:rsidR="0086247C" w:rsidRPr="003464A0" w:rsidRDefault="0086247C" w:rsidP="005D3F70">
      <w:pPr>
        <w:pStyle w:val="BODYTEXTITALICORBOLDINCHARACTERSTYLEREGULARTEXT"/>
        <w:rPr>
          <w:kern w:val="20"/>
          <w:sz w:val="23"/>
          <w:szCs w:val="23"/>
          <w14:ligatures w14:val="standard"/>
        </w:rPr>
      </w:pPr>
      <w:r w:rsidRPr="003464A0">
        <w:rPr>
          <w:kern w:val="20"/>
          <w:sz w:val="23"/>
          <w:szCs w:val="23"/>
          <w14:ligatures w14:val="standard"/>
        </w:rPr>
        <w:t xml:space="preserve">The GBV and Disability Checklist, part of the project </w:t>
      </w:r>
      <w:r w:rsidRPr="003464A0">
        <w:rPr>
          <w:i/>
          <w:iCs/>
          <w:kern w:val="20"/>
          <w:sz w:val="23"/>
          <w:szCs w:val="23"/>
          <w14:ligatures w14:val="standard"/>
        </w:rPr>
        <w:t>Build Back Better for All</w:t>
      </w:r>
      <w:r w:rsidRPr="003464A0">
        <w:rPr>
          <w:kern w:val="20"/>
          <w:sz w:val="23"/>
          <w:szCs w:val="23"/>
          <w14:ligatures w14:val="standard"/>
        </w:rPr>
        <w:t xml:space="preserve"> funded by the UN Partnership on the Rights of Persons with Disabilities, should be read in conjunction with other important tools to better understand the </w:t>
      </w:r>
      <w:r w:rsidRPr="003464A0">
        <w:rPr>
          <w:kern w:val="20"/>
          <w:sz w:val="23"/>
          <w:szCs w:val="23"/>
          <w14:ligatures w14:val="standard"/>
        </w:rPr>
        <w:lastRenderedPageBreak/>
        <w:t xml:space="preserve">needs and rights of women, girls, and gender non-conforming persons with disabilities, including: </w:t>
      </w:r>
    </w:p>
    <w:p w14:paraId="6B8F1D6E" w14:textId="3C00B805" w:rsidR="0086247C" w:rsidRPr="00BA5769" w:rsidRDefault="0086247C" w:rsidP="005D3F70">
      <w:pPr>
        <w:pStyle w:val="BULLETEDLISTbasedonbodytextREGULARTEXT"/>
        <w:numPr>
          <w:ilvl w:val="0"/>
          <w:numId w:val="2"/>
        </w:numPr>
        <w:spacing w:after="180"/>
        <w:ind w:left="360" w:hanging="270"/>
        <w:rPr>
          <w:kern w:val="20"/>
          <w14:ligatures w14:val="standard"/>
        </w:rPr>
      </w:pPr>
      <w:r w:rsidRPr="00BA5769">
        <w:rPr>
          <w:kern w:val="20"/>
          <w14:ligatures w14:val="standard"/>
        </w:rPr>
        <w:t xml:space="preserve">The UN Women series, </w:t>
      </w:r>
      <w:hyperlink r:id="rId13" w:history="1">
        <w:r w:rsidRPr="00BA5769">
          <w:rPr>
            <w:rStyle w:val="Hyperlink"/>
            <w:i/>
            <w:iCs/>
            <w:kern w:val="20"/>
            <w14:ligatures w14:val="standard"/>
          </w:rPr>
          <w:t>COVID-19 and Ending Violence Against Women and Girls</w:t>
        </w:r>
      </w:hyperlink>
      <w:r w:rsidRPr="00BA5769">
        <w:rPr>
          <w:kern w:val="20"/>
          <w14:ligatures w14:val="standard"/>
        </w:rPr>
        <w:t>, which examines implications for the prevention of and response to violence and provides guidance for the collection of data on the impact of COVID-19.</w:t>
      </w:r>
    </w:p>
    <w:p w14:paraId="6C690217" w14:textId="4B0FC9A5" w:rsidR="0086247C" w:rsidRPr="00BA5769" w:rsidRDefault="0086247C" w:rsidP="005D3F70">
      <w:pPr>
        <w:pStyle w:val="BULLETEDLISTbasedonbodytextREGULARTEXT"/>
        <w:numPr>
          <w:ilvl w:val="0"/>
          <w:numId w:val="2"/>
        </w:numPr>
        <w:spacing w:after="180"/>
        <w:ind w:left="360" w:hanging="270"/>
        <w:rPr>
          <w:kern w:val="20"/>
          <w14:ligatures w14:val="standard"/>
        </w:rPr>
      </w:pPr>
      <w:r w:rsidRPr="00BA5769">
        <w:rPr>
          <w:kern w:val="20"/>
          <w14:ligatures w14:val="standard"/>
        </w:rPr>
        <w:t xml:space="preserve">The 2018 publication, </w:t>
      </w:r>
      <w:hyperlink r:id="rId14" w:history="1">
        <w:r w:rsidRPr="00BA5769">
          <w:rPr>
            <w:rStyle w:val="Hyperlink"/>
            <w:i/>
            <w:iCs/>
            <w:kern w:val="20"/>
            <w14:ligatures w14:val="standard"/>
          </w:rPr>
          <w:t>Women and Young Persons with Disabilities: Guidelines for Providing Rights-Based and Gender-Responsive Services to Address Gender-Based Violence and Sexual and Reproductive Health and Rights</w:t>
        </w:r>
      </w:hyperlink>
      <w:r w:rsidRPr="00BA5769">
        <w:rPr>
          <w:kern w:val="20"/>
          <w14:ligatures w14:val="standard"/>
        </w:rPr>
        <w:t xml:space="preserve"> [hereinafter, UNFPA-WEI Guidelines], which provides practical guidance for making GBV services more inclusive of and accessible to women and young persons </w:t>
      </w:r>
      <w:r w:rsidRPr="00BA5769">
        <w:rPr>
          <w:kern w:val="20"/>
          <w14:ligatures w14:val="standard"/>
        </w:rPr>
        <w:t xml:space="preserve">with disabilities and for targeting interventions to meet their disability-specific needs in all settings, including humanitarian emergencies. </w:t>
      </w:r>
    </w:p>
    <w:p w14:paraId="13821363" w14:textId="2B9D8ABC" w:rsidR="0086247C" w:rsidRPr="00BA5769" w:rsidRDefault="005940DA" w:rsidP="005D3F70">
      <w:pPr>
        <w:pStyle w:val="BULLETEDLISTLastbullet"/>
        <w:numPr>
          <w:ilvl w:val="0"/>
          <w:numId w:val="2"/>
        </w:numPr>
        <w:spacing w:after="270"/>
        <w:ind w:left="360" w:hanging="270"/>
        <w:rPr>
          <w:kern w:val="20"/>
          <w14:ligatures w14:val="standard"/>
        </w:rPr>
      </w:pPr>
      <w:hyperlink r:id="rId15" w:history="1">
        <w:r w:rsidR="0086247C" w:rsidRPr="00BA5769">
          <w:rPr>
            <w:rStyle w:val="Hyperlink"/>
            <w:i/>
            <w:iCs/>
            <w:kern w:val="20"/>
            <w14:ligatures w14:val="standard"/>
          </w:rPr>
          <w:t>COVID-19, Gender, and Disability Checklist: Ensuring Human Rights-Based Sexual and Reproductive Health (SRH) for Women, Girls, and Gender Non-conforming Persons with Disabilities during the COVID-19 Pandemic</w:t>
        </w:r>
      </w:hyperlink>
      <w:r w:rsidR="0086247C" w:rsidRPr="00BA5769">
        <w:rPr>
          <w:kern w:val="20"/>
          <w14:ligatures w14:val="standard"/>
        </w:rPr>
        <w:t>, developed by WEI and UNFPA, which provides guidance on how to ensure the needs of women, girls, and gender non-conforming persons with disabilities related to SRH during emergencies.</w:t>
      </w:r>
    </w:p>
    <w:p w14:paraId="0F3800C3" w14:textId="6837BFEE" w:rsidR="0086247C" w:rsidRPr="00BA5769" w:rsidRDefault="0086247C" w:rsidP="006A0638">
      <w:pPr>
        <w:pStyle w:val="BODYTEXTITALICORBOLDINCHARACTERSTYLEREGULARTEXT"/>
        <w:rPr>
          <w:kern w:val="20"/>
          <w14:ligatures w14:val="standard"/>
        </w:rPr>
      </w:pPr>
      <w:r w:rsidRPr="00BA5769">
        <w:rPr>
          <w:kern w:val="20"/>
          <w14:ligatures w14:val="standard"/>
        </w:rPr>
        <w:t xml:space="preserve">A more detailed list of resources is contained in </w:t>
      </w:r>
      <w:hyperlink w:anchor="_IV._Annex_A:" w:history="1">
        <w:r w:rsidRPr="00BA5769">
          <w:rPr>
            <w:rStyle w:val="Hyperlink"/>
            <w:kern w:val="20"/>
          </w:rPr>
          <w:t>Annex A, on page 1</w:t>
        </w:r>
        <w:r w:rsidR="001E0BC0" w:rsidRPr="00BA5769">
          <w:rPr>
            <w:rStyle w:val="Hyperlink"/>
            <w:kern w:val="20"/>
          </w:rPr>
          <w:t>6</w:t>
        </w:r>
      </w:hyperlink>
      <w:r w:rsidRPr="00BA5769">
        <w:rPr>
          <w:kern w:val="20"/>
          <w14:ligatures w14:val="standard"/>
        </w:rPr>
        <w:t>.</w:t>
      </w:r>
    </w:p>
    <w:p w14:paraId="0A8864EE" w14:textId="77777777" w:rsidR="003464A0" w:rsidRDefault="003464A0" w:rsidP="00F0045B">
      <w:pPr>
        <w:pStyle w:val="Heading3"/>
        <w:spacing w:before="960"/>
        <w:ind w:left="547" w:right="720"/>
        <w:rPr>
          <w:spacing w:val="0"/>
          <w:kern w:val="20"/>
          <w14:ligatures w14:val="standard"/>
        </w:rPr>
        <w:sectPr w:rsidR="003464A0" w:rsidSect="003464A0">
          <w:footnotePr>
            <w:numFmt w:val="lowerRoman"/>
          </w:footnotePr>
          <w:endnotePr>
            <w:numFmt w:val="decimal"/>
          </w:endnotePr>
          <w:type w:val="continuous"/>
          <w:pgSz w:w="12240" w:h="15840"/>
          <w:pgMar w:top="913" w:right="1080" w:bottom="1481" w:left="1080" w:header="576" w:footer="576" w:gutter="0"/>
          <w:cols w:num="2" w:space="360"/>
          <w:noEndnote/>
          <w:docGrid w:linePitch="326"/>
          <w15:footnoteColumns w:val="1"/>
        </w:sectPr>
      </w:pPr>
      <w:bookmarkStart w:id="3" w:name="_Accessibility_and_Accessible"/>
      <w:bookmarkEnd w:id="3"/>
    </w:p>
    <w:p w14:paraId="7281F827" w14:textId="1ACECC82" w:rsidR="0086247C" w:rsidRPr="00BA5769" w:rsidRDefault="00F0045B" w:rsidP="00F0045B">
      <w:pPr>
        <w:pStyle w:val="Heading3"/>
        <w:spacing w:before="960"/>
        <w:ind w:left="547" w:right="720"/>
        <w:rPr>
          <w:spacing w:val="0"/>
          <w:kern w:val="20"/>
          <w14:ligatures w14:val="standard"/>
        </w:rPr>
      </w:pPr>
      <w:r w:rsidRPr="00BA5769">
        <w:rPr>
          <w:noProof/>
          <w:spacing w:val="0"/>
          <w:kern w:val="20"/>
        </w:rPr>
        <mc:AlternateContent>
          <mc:Choice Requires="wps">
            <w:drawing>
              <wp:anchor distT="0" distB="0" distL="114300" distR="114300" simplePos="0" relativeHeight="251652095" behindDoc="1" locked="0" layoutInCell="1" allowOverlap="1" wp14:anchorId="7616D5CD" wp14:editId="19C2B800">
                <wp:simplePos x="0" y="0"/>
                <wp:positionH relativeFrom="column">
                  <wp:posOffset>20583</wp:posOffset>
                </wp:positionH>
                <wp:positionV relativeFrom="paragraph">
                  <wp:posOffset>300113</wp:posOffset>
                </wp:positionV>
                <wp:extent cx="6261976" cy="4475217"/>
                <wp:effectExtent l="12700" t="12700" r="12065" b="825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61976" cy="4475217"/>
                        </a:xfrm>
                        <a:prstGeom prst="rect">
                          <a:avLst/>
                        </a:prstGeom>
                        <a:solidFill>
                          <a:srgbClr val="1C73A8">
                            <a:alpha val="7059"/>
                          </a:srgbClr>
                        </a:solidFill>
                        <a:ln w="19050">
                          <a:solidFill>
                            <a:srgbClr val="1C73A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BBCF8" id="Rectangle 7" o:spid="_x0000_s1026" alt="&quot;&quot;" style="position:absolute;margin-left:1.6pt;margin-top:23.65pt;width:493.05pt;height:352.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" fillcolor="#1c73a8" strokecolor="#1c73a8" strokeweight="1.5pt">
                <v:fill opacity="4626f"/>
              </v:rect>
            </w:pict>
          </mc:Fallback>
        </mc:AlternateContent>
      </w:r>
      <w:r w:rsidR="0086247C" w:rsidRPr="00BA5769">
        <w:rPr>
          <w:spacing w:val="0"/>
          <w:kern w:val="20"/>
          <w14:ligatures w14:val="standard"/>
        </w:rPr>
        <w:t>Accessibility and Accessible Formats</w:t>
      </w:r>
    </w:p>
    <w:p w14:paraId="7F19EB07" w14:textId="5597ABA6" w:rsidR="0086247C" w:rsidRPr="00BA5769" w:rsidRDefault="0086247C" w:rsidP="00F0045B">
      <w:pPr>
        <w:pStyle w:val="BODYTEXTITALICORBOLDINCHARACTERSTYLEREGULARTEXT"/>
        <w:ind w:left="540" w:right="720"/>
        <w:rPr>
          <w:kern w:val="20"/>
          <w14:ligatures w14:val="standard"/>
        </w:rPr>
      </w:pPr>
      <w:r w:rsidRPr="00BA5769">
        <w:rPr>
          <w:kern w:val="20"/>
          <w14:ligatures w14:val="standard"/>
        </w:rPr>
        <w:t>Accessibility means</w:t>
      </w:r>
      <w:r w:rsidRPr="00BA5769">
        <w:rPr>
          <w:b/>
          <w:bCs/>
          <w:kern w:val="20"/>
          <w14:ligatures w14:val="standard"/>
        </w:rPr>
        <w:t xml:space="preserve"> </w:t>
      </w:r>
      <w:r w:rsidRPr="00BA5769">
        <w:rPr>
          <w:kern w:val="20"/>
          <w14:ligatures w14:val="standard"/>
        </w:rPr>
        <w:t>that information, goods, and services can be used by persons with disabilities on an equal basis with others.</w:t>
      </w:r>
      <w:r w:rsidR="00E5192D" w:rsidRPr="00BA5769">
        <w:rPr>
          <w:rStyle w:val="EndnoteReference"/>
          <w:kern w:val="20"/>
          <w14:ligatures w14:val="standard"/>
        </w:rPr>
        <w:endnoteReference w:id="17"/>
      </w:r>
      <w:r w:rsidRPr="00BA5769">
        <w:rPr>
          <w:kern w:val="20"/>
          <w14:ligatures w14:val="standard"/>
        </w:rPr>
        <w:t xml:space="preserve"> Throughout this GBV and Disability Checklist, there are several recommendations to ensure that information, communications, facilities, and services are accessible. Accessibility in this context may include:</w:t>
      </w:r>
    </w:p>
    <w:p w14:paraId="205A6F7E" w14:textId="77777777" w:rsidR="0086247C" w:rsidRPr="00BA5769" w:rsidRDefault="0086247C" w:rsidP="00F0045B">
      <w:pPr>
        <w:pStyle w:val="BULLETEDLISTbasedonbodytextREGULARTEXT"/>
        <w:numPr>
          <w:ilvl w:val="0"/>
          <w:numId w:val="2"/>
        </w:numPr>
        <w:spacing w:after="180"/>
        <w:ind w:left="810" w:right="720" w:hanging="270"/>
        <w:rPr>
          <w:kern w:val="20"/>
          <w14:ligatures w14:val="standard"/>
        </w:rPr>
      </w:pPr>
      <w:r w:rsidRPr="00BA5769">
        <w:rPr>
          <w:kern w:val="20"/>
          <w14:ligatures w14:val="standard"/>
        </w:rPr>
        <w:t>disseminating information related to GBV in accessible formats such as digital formats accessible to screen readers, braille, sign language, plain language, and Easy-Read formats,</w:t>
      </w:r>
    </w:p>
    <w:p w14:paraId="487409AB" w14:textId="77777777" w:rsidR="0086247C" w:rsidRPr="00BA5769" w:rsidRDefault="0086247C" w:rsidP="00F0045B">
      <w:pPr>
        <w:pStyle w:val="BULLETEDLISTbasedonbodytextREGULARTEXT"/>
        <w:numPr>
          <w:ilvl w:val="0"/>
          <w:numId w:val="2"/>
        </w:numPr>
        <w:spacing w:after="180"/>
        <w:ind w:left="810" w:right="720" w:hanging="270"/>
        <w:rPr>
          <w:kern w:val="20"/>
          <w14:ligatures w14:val="standard"/>
        </w:rPr>
      </w:pPr>
      <w:r w:rsidRPr="00BA5769">
        <w:rPr>
          <w:kern w:val="20"/>
          <w14:ligatures w14:val="standard"/>
        </w:rPr>
        <w:t>providing sign language interpretation in police stations and courts,</w:t>
      </w:r>
    </w:p>
    <w:p w14:paraId="26A3B73F" w14:textId="77777777" w:rsidR="0086247C" w:rsidRPr="00BA5769" w:rsidRDefault="0086247C" w:rsidP="00F0045B">
      <w:pPr>
        <w:pStyle w:val="BULLETEDLISTbasedonbodytextREGULARTEXT"/>
        <w:numPr>
          <w:ilvl w:val="0"/>
          <w:numId w:val="2"/>
        </w:numPr>
        <w:spacing w:after="180"/>
        <w:ind w:left="810" w:right="720" w:hanging="270"/>
        <w:rPr>
          <w:kern w:val="20"/>
          <w14:ligatures w14:val="standard"/>
        </w:rPr>
      </w:pPr>
      <w:r w:rsidRPr="00BA5769">
        <w:rPr>
          <w:kern w:val="20"/>
          <w14:ligatures w14:val="standard"/>
        </w:rPr>
        <w:t>providing accessible helplines, including offering text service,</w:t>
      </w:r>
    </w:p>
    <w:p w14:paraId="71B9A25B" w14:textId="77777777" w:rsidR="0086247C" w:rsidRPr="00BA5769" w:rsidRDefault="0086247C" w:rsidP="00F0045B">
      <w:pPr>
        <w:pStyle w:val="BULLETEDLISTbasedonbodytextREGULARTEXT"/>
        <w:numPr>
          <w:ilvl w:val="0"/>
          <w:numId w:val="2"/>
        </w:numPr>
        <w:spacing w:after="180"/>
        <w:ind w:left="810" w:right="720" w:hanging="270"/>
        <w:rPr>
          <w:kern w:val="20"/>
          <w14:ligatures w14:val="standard"/>
        </w:rPr>
      </w:pPr>
      <w:r w:rsidRPr="00BA5769">
        <w:rPr>
          <w:kern w:val="20"/>
          <w14:ligatures w14:val="standard"/>
        </w:rPr>
        <w:t>ensuring victims/survivors have physical access to accessible shelters that include ramps, railings and elevators and are close to where victims/survivors live,</w:t>
      </w:r>
    </w:p>
    <w:p w14:paraId="79967F48" w14:textId="77777777" w:rsidR="0086247C" w:rsidRPr="00BA5769" w:rsidRDefault="0086247C" w:rsidP="00F0045B">
      <w:pPr>
        <w:pStyle w:val="BULLETEDLISTbasedonbodytextREGULARTEXT"/>
        <w:numPr>
          <w:ilvl w:val="0"/>
          <w:numId w:val="2"/>
        </w:numPr>
        <w:spacing w:after="180"/>
        <w:ind w:left="810" w:right="720" w:hanging="270"/>
        <w:rPr>
          <w:kern w:val="20"/>
          <w14:ligatures w14:val="standard"/>
        </w:rPr>
      </w:pPr>
      <w:r w:rsidRPr="00BA5769">
        <w:rPr>
          <w:kern w:val="20"/>
          <w14:ligatures w14:val="standard"/>
        </w:rPr>
        <w:t xml:space="preserve">ensuring that services are free or low-cost, </w:t>
      </w:r>
    </w:p>
    <w:p w14:paraId="1D9DE1AC" w14:textId="410BC4AB" w:rsidR="0086247C" w:rsidRPr="00BA5769" w:rsidRDefault="0086247C" w:rsidP="00F0045B">
      <w:pPr>
        <w:pStyle w:val="BULLETEDLISTbasedonbodytextREGULARTEXT"/>
        <w:numPr>
          <w:ilvl w:val="0"/>
          <w:numId w:val="2"/>
        </w:numPr>
        <w:spacing w:after="180"/>
        <w:ind w:left="810" w:right="720" w:hanging="270"/>
        <w:rPr>
          <w:kern w:val="20"/>
          <w14:ligatures w14:val="standard"/>
        </w:rPr>
      </w:pPr>
      <w:r w:rsidRPr="00BA5769">
        <w:rPr>
          <w:kern w:val="20"/>
          <w14:ligatures w14:val="standard"/>
        </w:rPr>
        <w:t>and providing training on disability inclusion to all the staff working in GBV related services.</w:t>
      </w:r>
      <w:r w:rsidR="00E5192D" w:rsidRPr="00BA5769">
        <w:rPr>
          <w:rStyle w:val="EndnoteReference"/>
          <w:kern w:val="20"/>
          <w14:ligatures w14:val="standard"/>
        </w:rPr>
        <w:endnoteReference w:id="18"/>
      </w:r>
      <w:r w:rsidRPr="00BA5769">
        <w:rPr>
          <w:kern w:val="20"/>
          <w14:ligatures w14:val="standard"/>
        </w:rPr>
        <w:t xml:space="preserve"> </w:t>
      </w:r>
    </w:p>
    <w:p w14:paraId="4CE74858" w14:textId="4C0717E1" w:rsidR="0086247C" w:rsidRPr="00BA5769" w:rsidRDefault="0086247C" w:rsidP="00F0045B">
      <w:pPr>
        <w:pStyle w:val="BODYTEXTITALICORBOLDINCHARACTERSTYLEREGULARTEXT"/>
        <w:ind w:left="540" w:right="720"/>
        <w:rPr>
          <w:b/>
          <w:bCs/>
          <w:kern w:val="20"/>
          <w:u w:val="single"/>
          <w14:ligatures w14:val="standard"/>
        </w:rPr>
      </w:pPr>
      <w:r w:rsidRPr="00BA5769">
        <w:rPr>
          <w:kern w:val="20"/>
          <w14:ligatures w14:val="standard"/>
        </w:rPr>
        <w:t>For more information about accessibility in the context of GBV, see</w:t>
      </w:r>
      <w:r w:rsidRPr="00BA5769">
        <w:rPr>
          <w:b/>
          <w:bCs/>
          <w:kern w:val="20"/>
          <w14:ligatures w14:val="standard"/>
        </w:rPr>
        <w:t xml:space="preserve"> </w:t>
      </w:r>
      <w:hyperlink r:id="rId16" w:history="1">
        <w:r w:rsidRPr="00BA5769">
          <w:rPr>
            <w:rStyle w:val="Hyperlink"/>
            <w:i/>
            <w:iCs/>
            <w:kern w:val="20"/>
            <w14:ligatures w14:val="standard"/>
          </w:rPr>
          <w:t>Women and Young Persons with Disabilities: Guidelines for Providing Rights-Based and Gender-Responsive Services to Address Gender-Based Violence and Sexual and Reproductive Health and Rights</w:t>
        </w:r>
      </w:hyperlink>
      <w:r w:rsidRPr="00BA5769">
        <w:rPr>
          <w:kern w:val="20"/>
          <w14:ligatures w14:val="standard"/>
        </w:rPr>
        <w:t>.</w:t>
      </w:r>
    </w:p>
    <w:p w14:paraId="16BEC87D" w14:textId="77777777" w:rsidR="003464A0" w:rsidRDefault="006A0638">
      <w:pPr>
        <w:rPr>
          <w:rFonts w:ascii="Calibri" w:hAnsi="Calibri" w:cs="Calibri"/>
          <w:color w:val="F15C22"/>
          <w:kern w:val="20"/>
          <w14:ligatures w14:val="standard"/>
        </w:rPr>
        <w:sectPr w:rsidR="003464A0" w:rsidSect="003464A0">
          <w:footnotePr>
            <w:numFmt w:val="lowerRoman"/>
          </w:footnotePr>
          <w:endnotePr>
            <w:numFmt w:val="decimal"/>
          </w:endnotePr>
          <w:type w:val="continuous"/>
          <w:pgSz w:w="12240" w:h="15840"/>
          <w:pgMar w:top="913" w:right="1080" w:bottom="1481" w:left="1080" w:header="576" w:footer="576" w:gutter="0"/>
          <w:cols w:space="360"/>
          <w:noEndnote/>
          <w:docGrid w:linePitch="326"/>
          <w15:footnoteColumns w:val="1"/>
        </w:sectPr>
      </w:pPr>
      <w:r w:rsidRPr="00BA5769">
        <w:rPr>
          <w:rFonts w:ascii="Calibri" w:hAnsi="Calibri" w:cs="Calibri"/>
          <w:color w:val="F15C22"/>
          <w:kern w:val="20"/>
          <w14:ligatures w14:val="standard"/>
        </w:rPr>
        <w:br w:type="page"/>
      </w:r>
    </w:p>
    <w:p w14:paraId="5FCF2F09" w14:textId="4C00DDCC" w:rsidR="0086247C" w:rsidRPr="00BA5769" w:rsidRDefault="0086247C" w:rsidP="001E0BC0">
      <w:pPr>
        <w:pStyle w:val="Heading2"/>
        <w:rPr>
          <w:kern w:val="20"/>
        </w:rPr>
      </w:pPr>
      <w:bookmarkStart w:id="4" w:name="_Toc73022888"/>
      <w:r w:rsidRPr="00BA5769">
        <w:rPr>
          <w:color w:val="F15C22"/>
          <w:kern w:val="20"/>
        </w:rPr>
        <w:lastRenderedPageBreak/>
        <w:t xml:space="preserve">I. </w:t>
      </w:r>
      <w:r w:rsidRPr="00BA5769">
        <w:rPr>
          <w:kern w:val="20"/>
        </w:rPr>
        <w:t xml:space="preserve">Addressing the Root Causes of and Preventing GBV against Women, </w:t>
      </w:r>
      <w:r w:rsidR="001E0BC0" w:rsidRPr="00BA5769">
        <w:rPr>
          <w:kern w:val="20"/>
        </w:rPr>
        <w:br/>
      </w:r>
      <w:r w:rsidRPr="00BA5769">
        <w:rPr>
          <w:kern w:val="20"/>
        </w:rPr>
        <w:t>Girls, and Gender Non-conforming Persons with Disabilities during the COVID-19 Pandemic</w:t>
      </w:r>
      <w:bookmarkEnd w:id="4"/>
    </w:p>
    <w:p w14:paraId="2A4C48A8" w14:textId="77777777" w:rsidR="0086247C" w:rsidRPr="00BA5769" w:rsidRDefault="0086247C" w:rsidP="006A0638">
      <w:pPr>
        <w:pStyle w:val="BODYTEXTITALICORBOLDINCHARACTERSTYLEREGULARTEXT"/>
        <w:rPr>
          <w:kern w:val="20"/>
          <w14:ligatures w14:val="standard"/>
        </w:rPr>
      </w:pPr>
      <w:r w:rsidRPr="00BA5769">
        <w:rPr>
          <w:kern w:val="20"/>
          <w14:ligatures w14:val="standard"/>
        </w:rPr>
        <w:t xml:space="preserve">The COVID-19 pandemic and government and public health responses to it have exacerbated and presented additional violence-related risk factors for women, girls, and gender non-conforming persons with disabilities. These include lack of income, lack of access to social support networks, lack of social </w:t>
      </w:r>
      <w:r w:rsidRPr="00BA5769">
        <w:rPr>
          <w:i/>
          <w:iCs/>
          <w:kern w:val="20"/>
          <w14:ligatures w14:val="standard"/>
        </w:rPr>
        <w:t>protection guarantees and support services, increased isolation and stress at home, and increased reliance</w:t>
      </w:r>
      <w:r w:rsidRPr="00BA5769">
        <w:rPr>
          <w:kern w:val="20"/>
          <w14:ligatures w14:val="standard"/>
        </w:rPr>
        <w:t xml:space="preserve"> on family and intimate partners to help meet basic needs, among other factors. </w:t>
      </w:r>
    </w:p>
    <w:p w14:paraId="4B8C2D72" w14:textId="1283800B" w:rsidR="0086247C" w:rsidRPr="00BA5769" w:rsidRDefault="0086247C" w:rsidP="006A0638">
      <w:pPr>
        <w:pStyle w:val="BODYTEXTITALICORBOLDINCHARACTERSTYLEREGULARTEXT"/>
        <w:rPr>
          <w:kern w:val="20"/>
          <w14:ligatures w14:val="standard"/>
        </w:rPr>
      </w:pPr>
      <w:r w:rsidRPr="00BA5769">
        <w:rPr>
          <w:kern w:val="20"/>
          <w14:ligatures w14:val="standard"/>
        </w:rPr>
        <w:t xml:space="preserve">Preventing GBV, including addressing the root causes of GBV, is a crucial component of a State’s due diligence obligations under international human rights law. In order to ensure the rights of women, girls, and gender non-conforming persons with disabilities in this context, policies must reflect the rights of persons with disabilities and their specific needs, while programmes must be gender- and disability-inclusive and based on human rights. This section provides Key Actions tailored to the COVID-19 pandemic to ensure that these policies and programmes are in place. Note that longer-term measures for addressing the root causes of and preventing GBV are included in </w:t>
      </w:r>
      <w:hyperlink w:anchor="_III._Preventing_and" w:history="1">
        <w:r w:rsidRPr="00BA5769">
          <w:rPr>
            <w:rStyle w:val="Hyperlink"/>
            <w:kern w:val="20"/>
            <w14:ligatures w14:val="standard"/>
          </w:rPr>
          <w:t>Section III, on page 13</w:t>
        </w:r>
      </w:hyperlink>
      <w:r w:rsidRPr="00BA5769">
        <w:rPr>
          <w:kern w:val="20"/>
          <w14:ligatures w14:val="standard"/>
        </w:rPr>
        <w:t>.</w:t>
      </w:r>
    </w:p>
    <w:p w14:paraId="5BB85524" w14:textId="77777777" w:rsidR="0086247C" w:rsidRPr="00BA5769" w:rsidRDefault="0086247C" w:rsidP="00E978FB">
      <w:pPr>
        <w:pStyle w:val="Heading3"/>
        <w:spacing w:before="480"/>
        <w:rPr>
          <w:spacing w:val="0"/>
          <w:kern w:val="20"/>
          <w14:ligatures w14:val="standard"/>
        </w:rPr>
      </w:pPr>
      <w:r w:rsidRPr="00BA5769">
        <w:rPr>
          <w:spacing w:val="0"/>
          <w:kern w:val="20"/>
          <w14:ligatures w14:val="standard"/>
        </w:rPr>
        <w:t>Key Actions for States</w:t>
      </w:r>
    </w:p>
    <w:p w14:paraId="1A2673F7" w14:textId="5C54E5E6" w:rsidR="0086247C" w:rsidRPr="00BA5769" w:rsidRDefault="00F0045B" w:rsidP="00FB47D0">
      <w:pPr>
        <w:pStyle w:val="Checkboxlistlevel1REGULARTEXT"/>
        <w:ind w:hanging="630"/>
      </w:pPr>
      <w:r w:rsidRPr="00BA5769">
        <w:rPr>
          <w:noProof/>
        </w:rPr>
        <mc:AlternateContent>
          <mc:Choice Requires="wps">
            <w:drawing>
              <wp:anchor distT="0" distB="0" distL="114300" distR="114300" simplePos="0" relativeHeight="251651070" behindDoc="1" locked="0" layoutInCell="1" allowOverlap="1" wp14:anchorId="1B9866A0" wp14:editId="7D3CA206">
                <wp:simplePos x="0" y="0"/>
                <wp:positionH relativeFrom="column">
                  <wp:posOffset>319135</wp:posOffset>
                </wp:positionH>
                <wp:positionV relativeFrom="paragraph">
                  <wp:posOffset>45412</wp:posOffset>
                </wp:positionV>
                <wp:extent cx="6032938" cy="3186820"/>
                <wp:effectExtent l="0" t="0" r="0" b="127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32938" cy="3186820"/>
                        </a:xfrm>
                        <a:prstGeom prst="rect">
                          <a:avLst/>
                        </a:prstGeom>
                        <a:solidFill>
                          <a:srgbClr val="1C73A8">
                            <a:alpha val="7059"/>
                          </a:srgb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5150A" id="Rectangle 8" o:spid="_x0000_s1026" alt="&quot;&quot;" style="position:absolute;margin-left:25.15pt;margin-top:3.6pt;width:475.05pt;height:250.95pt;z-index:-2516654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" fillcolor="#1c73a8" stroked="f" strokeweight="1.25pt">
                <v:fill opacity="4626f"/>
              </v:rect>
            </w:pict>
          </mc:Fallback>
        </mc:AlternateContent>
      </w:r>
      <w:r w:rsidR="0086247C" w:rsidRPr="00BA5769">
        <w:rPr>
          <w:b/>
          <w:bCs/>
        </w:rPr>
        <w:t>Laws, policies, or action plans have been developed</w:t>
      </w:r>
      <w:r w:rsidR="0086247C" w:rsidRPr="00BA5769">
        <w:t xml:space="preserve"> specifically related to preventing and </w:t>
      </w:r>
      <w:r w:rsidR="0086247C" w:rsidRPr="00BA5769">
        <w:br/>
        <w:t xml:space="preserve">addressing GBV during COVID-19, and/or broadly related to humanitarian emergencies, as well as adapting service delivery in case of lockdowns or other mobility restrictions. </w:t>
      </w:r>
    </w:p>
    <w:p w14:paraId="2BAB6A1B" w14:textId="66170CC0"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 xml:space="preserve">Women, girls, and gender non-conforming persons with disabilities have been meaningfully engaged in the development, implementation, and monitoring. </w:t>
      </w:r>
    </w:p>
    <w:p w14:paraId="6A124FBE" w14:textId="20F6FCCE" w:rsidR="0086247C" w:rsidRPr="00BA5769" w:rsidRDefault="0086247C" w:rsidP="005520C3">
      <w:pPr>
        <w:pStyle w:val="Checkboxlistlevel2REGULARTEXT"/>
        <w:numPr>
          <w:ilvl w:val="1"/>
          <w:numId w:val="3"/>
        </w:numPr>
        <w:ind w:right="270"/>
        <w:rPr>
          <w:spacing w:val="0"/>
          <w:kern w:val="20"/>
          <w14:ligatures w14:val="standard"/>
        </w:rPr>
      </w:pPr>
      <w:r w:rsidRPr="00BA5769">
        <w:rPr>
          <w:spacing w:val="0"/>
          <w:kern w:val="20"/>
          <w14:ligatures w14:val="standard"/>
        </w:rPr>
        <w:t xml:space="preserve">The laws, policies, and action plans recognize that women, girls, and gender non-conforming persons with disabilities may experience the same forms of GBV as others and also experience unique forms of violence, such as violence perpetrated by caregivers or support staff or the withholding of medications, assistive devices, or assistance with daily living tasks, and all of these forms are included in the definition of GBV. </w:t>
      </w:r>
    </w:p>
    <w:p w14:paraId="5B8A263B" w14:textId="6B66A856" w:rsidR="0086247C" w:rsidRPr="00BA5769" w:rsidRDefault="0086247C" w:rsidP="005520C3">
      <w:pPr>
        <w:pStyle w:val="Checkboxlistlevel2REGULARTEXT"/>
        <w:numPr>
          <w:ilvl w:val="1"/>
          <w:numId w:val="3"/>
        </w:numPr>
        <w:ind w:right="360"/>
        <w:rPr>
          <w:spacing w:val="0"/>
          <w:kern w:val="20"/>
          <w14:ligatures w14:val="standard"/>
        </w:rPr>
      </w:pPr>
      <w:r w:rsidRPr="00BA5769">
        <w:rPr>
          <w:spacing w:val="0"/>
          <w:kern w:val="20"/>
          <w14:ligatures w14:val="standard"/>
        </w:rPr>
        <w:t xml:space="preserve">Accountability mechanisms have been established and funded to ensure the effectiveness of these laws, policies, and action plans, including to monitor the provision of GBV </w:t>
      </w:r>
      <w:r w:rsidRPr="00BA5769">
        <w:rPr>
          <w:spacing w:val="0"/>
          <w:kern w:val="20"/>
          <w14:ligatures w14:val="standard"/>
        </w:rPr>
        <w:br/>
        <w:t xml:space="preserve">support services. </w:t>
      </w:r>
    </w:p>
    <w:p w14:paraId="5DE98916" w14:textId="18E3F4CB"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Plans include monitoring residential institutions</w:t>
      </w:r>
      <w:r w:rsidRPr="00BA5769">
        <w:rPr>
          <w:spacing w:val="0"/>
          <w:kern w:val="20"/>
          <w:vertAlign w:val="superscript"/>
          <w14:ligatures w14:val="standard"/>
        </w:rPr>
        <w:footnoteReference w:id="2"/>
      </w:r>
      <w:r w:rsidRPr="00BA5769">
        <w:rPr>
          <w:spacing w:val="0"/>
          <w:kern w:val="20"/>
          <w14:ligatures w14:val="standard"/>
        </w:rPr>
        <w:t xml:space="preserve"> and establishing appropriate and accessible reporting mechanisms to guarantee the right to safety and privacy for all institution residents. </w:t>
      </w:r>
    </w:p>
    <w:p w14:paraId="633D0128" w14:textId="565E8ACE" w:rsidR="0086247C" w:rsidRPr="00BA5769" w:rsidRDefault="00F0045B" w:rsidP="00C935B6">
      <w:pPr>
        <w:pStyle w:val="Checkboxlistlevel1REGULARTEXT"/>
        <w:ind w:right="450" w:hanging="630"/>
      </w:pPr>
      <w:r w:rsidRPr="00BA5769">
        <w:rPr>
          <w:noProof/>
        </w:rPr>
        <w:lastRenderedPageBreak/>
        <mc:AlternateContent>
          <mc:Choice Requires="wps">
            <w:drawing>
              <wp:anchor distT="0" distB="0" distL="114300" distR="114300" simplePos="0" relativeHeight="251650045" behindDoc="1" locked="0" layoutInCell="1" allowOverlap="1" wp14:anchorId="58EED833" wp14:editId="5FF37181">
                <wp:simplePos x="0" y="0"/>
                <wp:positionH relativeFrom="column">
                  <wp:posOffset>301625</wp:posOffset>
                </wp:positionH>
                <wp:positionV relativeFrom="paragraph">
                  <wp:posOffset>-98710</wp:posOffset>
                </wp:positionV>
                <wp:extent cx="6032938" cy="2869324"/>
                <wp:effectExtent l="0" t="0" r="0" b="127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32938" cy="2869324"/>
                        </a:xfrm>
                        <a:prstGeom prst="rect">
                          <a:avLst/>
                        </a:prstGeom>
                        <a:solidFill>
                          <a:srgbClr val="1C73A8">
                            <a:alpha val="7059"/>
                          </a:srgb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C5116" id="Rectangle 11" o:spid="_x0000_s1026" alt="&quot;&quot;" style="position:absolute;margin-left:23.75pt;margin-top:-7.75pt;width:475.05pt;height:225.95pt;z-index:-251666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" fillcolor="#1c73a8" stroked="f" strokeweight="1.25pt">
                <v:fill opacity="4626f"/>
              </v:rect>
            </w:pict>
          </mc:Fallback>
        </mc:AlternateContent>
      </w:r>
      <w:r w:rsidR="0086247C" w:rsidRPr="00BA5769">
        <w:rPr>
          <w:b/>
          <w:bCs/>
        </w:rPr>
        <w:t>Public awareness campaigns</w:t>
      </w:r>
      <w:r w:rsidR="0086247C" w:rsidRPr="00BA5769">
        <w:t xml:space="preserve"> about the heightened risks of GBV during the COVID-19 pandemic have been undertaken.</w:t>
      </w:r>
    </w:p>
    <w:p w14:paraId="36625883" w14:textId="496E970E" w:rsidR="0086247C" w:rsidRPr="00BA5769" w:rsidRDefault="0086247C" w:rsidP="005520C3">
      <w:pPr>
        <w:pStyle w:val="Checkboxlistlevel2REGULARTEXT"/>
        <w:numPr>
          <w:ilvl w:val="1"/>
          <w:numId w:val="3"/>
        </w:numPr>
        <w:ind w:right="360"/>
        <w:rPr>
          <w:spacing w:val="0"/>
          <w:kern w:val="20"/>
          <w14:ligatures w14:val="standard"/>
        </w:rPr>
      </w:pPr>
      <w:r w:rsidRPr="00BA5769">
        <w:rPr>
          <w:spacing w:val="0"/>
          <w:kern w:val="20"/>
          <w14:ligatures w14:val="standard"/>
        </w:rPr>
        <w:t>These campaigns include GBV perpetrated against women, girls, and gender non-conforming persons with disabilities and their rights, as well as how to access GBV support services during the pandemic, how service delivery has been adapted to prevent transmission of COVID-19, and how individuals at risk of violence can seek help.</w:t>
      </w:r>
    </w:p>
    <w:p w14:paraId="75EA7287" w14:textId="13BE4E3C"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 xml:space="preserve">Information about GBV is provided in several accessible formats (see </w:t>
      </w:r>
      <w:hyperlink w:anchor="_Accessibility_and_Accessible" w:history="1">
        <w:r w:rsidR="00E978FB" w:rsidRPr="00BA5769">
          <w:rPr>
            <w:rStyle w:val="Hyperlink"/>
            <w:spacing w:val="0"/>
            <w:kern w:val="20"/>
            <w14:ligatures w14:val="standard"/>
          </w:rPr>
          <w:t xml:space="preserve">Accessibility and Accessible Formats on page </w:t>
        </w:r>
        <w:r w:rsidR="001234C7" w:rsidRPr="00BA5769">
          <w:rPr>
            <w:rStyle w:val="Hyperlink"/>
            <w:spacing w:val="0"/>
            <w:kern w:val="20"/>
            <w14:ligatures w14:val="standard"/>
          </w:rPr>
          <w:t>5</w:t>
        </w:r>
      </w:hyperlink>
      <w:r w:rsidRPr="00BA5769">
        <w:rPr>
          <w:spacing w:val="0"/>
          <w:kern w:val="20"/>
          <w14:ligatures w14:val="standard"/>
        </w:rPr>
        <w:t>).</w:t>
      </w:r>
    </w:p>
    <w:p w14:paraId="3E38962F" w14:textId="690BF4ED"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 xml:space="preserve"> Campaigns provide age-appropriate information and portray women, girls, and gender non-conforming persons with disabilities in a positive way. </w:t>
      </w:r>
    </w:p>
    <w:p w14:paraId="1BE66DB5" w14:textId="266A87BF" w:rsidR="0086247C" w:rsidRPr="00BA5769" w:rsidRDefault="0086247C" w:rsidP="005520C3">
      <w:pPr>
        <w:pStyle w:val="Checkboxlistlevel2REGULARTEXT"/>
        <w:numPr>
          <w:ilvl w:val="1"/>
          <w:numId w:val="3"/>
        </w:numPr>
        <w:ind w:right="360"/>
        <w:rPr>
          <w:spacing w:val="0"/>
          <w:kern w:val="20"/>
          <w14:ligatures w14:val="standard"/>
        </w:rPr>
      </w:pPr>
      <w:r w:rsidRPr="00BA5769">
        <w:rPr>
          <w:spacing w:val="0"/>
          <w:kern w:val="20"/>
          <w14:ligatures w14:val="standard"/>
        </w:rPr>
        <w:t xml:space="preserve">Agencies undertaking these campaigns work closely with organizations of persons with disabilities to ensure the information is disseminated effectively among women, girls, and gender non-conforming persons with disabilities. </w:t>
      </w:r>
    </w:p>
    <w:p w14:paraId="720B6A0E" w14:textId="42CFB0BD" w:rsidR="0086247C" w:rsidRPr="00BA5769" w:rsidRDefault="00FB47D0" w:rsidP="00897CF5">
      <w:pPr>
        <w:pStyle w:val="Checkboxlistlevel1REGULARTEXT"/>
        <w:spacing w:before="800"/>
        <w:ind w:hanging="634"/>
      </w:pPr>
      <w:r w:rsidRPr="00BA5769">
        <w:rPr>
          <w:noProof/>
        </w:rPr>
        <mc:AlternateContent>
          <mc:Choice Requires="wps">
            <w:drawing>
              <wp:anchor distT="0" distB="0" distL="114300" distR="114300" simplePos="0" relativeHeight="251649020" behindDoc="1" locked="0" layoutInCell="1" allowOverlap="1" wp14:anchorId="43C339E3" wp14:editId="0EA8A4D0">
                <wp:simplePos x="0" y="0"/>
                <wp:positionH relativeFrom="column">
                  <wp:posOffset>301625</wp:posOffset>
                </wp:positionH>
                <wp:positionV relativeFrom="paragraph">
                  <wp:posOffset>312770</wp:posOffset>
                </wp:positionV>
                <wp:extent cx="6032500" cy="2984937"/>
                <wp:effectExtent l="0" t="0" r="0"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32500" cy="2984937"/>
                        </a:xfrm>
                        <a:prstGeom prst="rect">
                          <a:avLst/>
                        </a:prstGeom>
                        <a:solidFill>
                          <a:srgbClr val="1C73A8">
                            <a:alpha val="7059"/>
                          </a:srgb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FDD0C" id="Rectangle 12" o:spid="_x0000_s1026" alt="&quot;&quot;" style="position:absolute;margin-left:23.75pt;margin-top:24.65pt;width:475pt;height:235.05pt;z-index:-2516674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" fillcolor="#1c73a8" stroked="f" strokeweight="1.25pt">
                <v:fill opacity="4626f"/>
              </v:rect>
            </w:pict>
          </mc:Fallback>
        </mc:AlternateContent>
      </w:r>
      <w:r w:rsidR="0086247C" w:rsidRPr="00BA5769">
        <w:t xml:space="preserve">Professional support services to assist persons with disabilities in meeting basic needs, as well as sign language interpreters, are designated and adequately resourced as </w:t>
      </w:r>
      <w:r w:rsidR="0086247C" w:rsidRPr="00BA5769">
        <w:rPr>
          <w:b/>
          <w:bCs/>
        </w:rPr>
        <w:t>essential services</w:t>
      </w:r>
      <w:r w:rsidR="0086247C" w:rsidRPr="00BA5769">
        <w:t xml:space="preserve"> and their staff are defined as </w:t>
      </w:r>
      <w:r w:rsidR="0086247C" w:rsidRPr="00BA5769">
        <w:rPr>
          <w:b/>
          <w:bCs/>
        </w:rPr>
        <w:t>essential workers</w:t>
      </w:r>
      <w:r w:rsidR="0086247C" w:rsidRPr="00BA5769">
        <w:t>.</w:t>
      </w:r>
      <w:r w:rsidR="00E5192D" w:rsidRPr="00BA5769">
        <w:rPr>
          <w:rStyle w:val="EndnoteReference"/>
        </w:rPr>
        <w:endnoteReference w:id="19"/>
      </w:r>
    </w:p>
    <w:p w14:paraId="3AF088DB" w14:textId="1A654CCF"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Support workers and users are given accessible personal protective equipment (PPE), such as masks that allow lip reading</w:t>
      </w:r>
      <w:r w:rsidR="000270CD">
        <w:rPr>
          <w:spacing w:val="0"/>
          <w:kern w:val="20"/>
          <w14:ligatures w14:val="standard"/>
        </w:rPr>
        <w:t>.</w:t>
      </w:r>
    </w:p>
    <w:p w14:paraId="38BF1772" w14:textId="1E1A52BE"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Support workers have priority access to childcare and other social supports.</w:t>
      </w:r>
    </w:p>
    <w:p w14:paraId="15F33ABF" w14:textId="4608C161"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 xml:space="preserve">Support workers have been considered when prioritizing frontline workers in health and social care settings in vaccination. </w:t>
      </w:r>
    </w:p>
    <w:p w14:paraId="2F216C0F" w14:textId="6CF9C3FB"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Persons with disabilities have been given income supplements to pay for support workers and interpreters, as needed and where the State does not directly pay these support workers (see below for more information about social protection measures).</w:t>
      </w:r>
    </w:p>
    <w:p w14:paraId="303B378B" w14:textId="3856A2DC"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 xml:space="preserve">Essential health services and psychosocial support, including counselling, are included in primary health care services and are community-based.  </w:t>
      </w:r>
    </w:p>
    <w:p w14:paraId="6ACE9CE5" w14:textId="47EFB476" w:rsidR="0086247C" w:rsidRPr="00BA5769" w:rsidRDefault="00C935B6" w:rsidP="00897CF5">
      <w:pPr>
        <w:pStyle w:val="Checkboxlistlevel1REGULARTEXT"/>
        <w:spacing w:before="800"/>
        <w:ind w:hanging="634"/>
      </w:pPr>
      <w:r>
        <w:rPr>
          <w:noProof/>
          <w14:ligatures w14:val="none"/>
        </w:rPr>
        <mc:AlternateContent>
          <mc:Choice Requires="wpg">
            <w:drawing>
              <wp:anchor distT="0" distB="0" distL="114300" distR="114300" simplePos="0" relativeHeight="251662336" behindDoc="1" locked="0" layoutInCell="1" allowOverlap="1" wp14:anchorId="51EADD7F" wp14:editId="1828A8C4">
                <wp:simplePos x="0" y="0"/>
                <wp:positionH relativeFrom="column">
                  <wp:posOffset>302172</wp:posOffset>
                </wp:positionH>
                <wp:positionV relativeFrom="paragraph">
                  <wp:posOffset>321157</wp:posOffset>
                </wp:positionV>
                <wp:extent cx="6032500" cy="2301766"/>
                <wp:effectExtent l="0" t="0" r="0" b="0"/>
                <wp:wrapNone/>
                <wp:docPr id="51" name="Group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32500" cy="2301766"/>
                          <a:chOff x="0" y="0"/>
                          <a:chExt cx="6032500" cy="2301766"/>
                        </a:xfrm>
                      </wpg:grpSpPr>
                      <wps:wsp>
                        <wps:cNvPr id="13" name="Rectangle 13">
                          <a:extLst>
                            <a:ext uri="{C183D7F6-B498-43B3-948B-1728B52AA6E4}">
                              <adec:decorative xmlns:adec="http://schemas.microsoft.com/office/drawing/2017/decorative" val="1"/>
                            </a:ext>
                          </a:extLst>
                        </wps:cNvPr>
                        <wps:cNvSpPr/>
                        <wps:spPr>
                          <a:xfrm>
                            <a:off x="0" y="0"/>
                            <a:ext cx="6032500" cy="2017986"/>
                          </a:xfrm>
                          <a:prstGeom prst="rect">
                            <a:avLst/>
                          </a:prstGeom>
                          <a:solidFill>
                            <a:srgbClr val="1C73A8">
                              <a:alpha val="7059"/>
                            </a:srgb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riangle 22">
                          <a:extLst>
                            <a:ext uri="{C183D7F6-B498-43B3-948B-1728B52AA6E4}">
                              <adec:decorative xmlns:adec="http://schemas.microsoft.com/office/drawing/2017/decorative" val="1"/>
                            </a:ext>
                          </a:extLst>
                        </wps:cNvPr>
                        <wps:cNvSpPr/>
                        <wps:spPr>
                          <a:xfrm flipV="1">
                            <a:off x="2816773" y="2017986"/>
                            <a:ext cx="441435" cy="283780"/>
                          </a:xfrm>
                          <a:prstGeom prst="triangle">
                            <a:avLst/>
                          </a:prstGeom>
                          <a:solidFill>
                            <a:srgbClr val="1C73A8">
                              <a:alpha val="7059"/>
                            </a:srgb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205351" id="Group 51" o:spid="_x0000_s1026" alt="&quot;&quot;" style="position:absolute;margin-left:23.8pt;margin-top:25.3pt;width:475pt;height:181.25pt;z-index:-251654144" coordsize="60325,230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">
                <v:rect id="Rectangle 13" o:spid="_x0000_s1027" alt="&quot;&quot;" style="position:absolute;width:60325;height:201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" fillcolor="#1c73a8" stroked="f" strokeweight="1.25pt">
                  <v:fill opacity="4626f"/>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2" o:spid="_x0000_s1028" type="#_x0000_t5" alt="&quot;&quot;" style="position:absolute;left:28167;top:20179;width:4415;height:2838;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" fillcolor="#1c73a8" stroked="f" strokeweight="1.25pt">
                  <v:fill opacity="4626f"/>
                </v:shape>
              </v:group>
            </w:pict>
          </mc:Fallback>
        </mc:AlternateContent>
      </w:r>
      <w:r w:rsidR="0086247C" w:rsidRPr="00BA5769">
        <w:t>COVID-19 national social protection and unemployment relief programmes have been adopted.</w:t>
      </w:r>
    </w:p>
    <w:p w14:paraId="1365EF63" w14:textId="36E2B234" w:rsidR="0086247C" w:rsidRPr="00BA5769" w:rsidRDefault="0086247C" w:rsidP="005520C3">
      <w:pPr>
        <w:pStyle w:val="Checkboxlistlevel2REGULARTEXT"/>
        <w:numPr>
          <w:ilvl w:val="1"/>
          <w:numId w:val="3"/>
        </w:numPr>
        <w:ind w:right="270"/>
        <w:rPr>
          <w:spacing w:val="0"/>
          <w:kern w:val="20"/>
          <w14:ligatures w14:val="standard"/>
        </w:rPr>
      </w:pPr>
      <w:r w:rsidRPr="00BA5769">
        <w:rPr>
          <w:spacing w:val="0"/>
          <w:kern w:val="20"/>
          <w14:ligatures w14:val="standard"/>
        </w:rPr>
        <w:t>Women, girls, and gender non-conforming persons with disabilities, as well as independent, human rights-based organizations of persons with disabilities and feminist organizations that work at the intersection of gender and disability, have been meaningfully engaged in the design, implementation, and monitoring of these programmes.</w:t>
      </w:r>
    </w:p>
    <w:p w14:paraId="489D558C" w14:textId="13B7F4A5" w:rsidR="006D077E" w:rsidRPr="00BA5769" w:rsidRDefault="0086247C" w:rsidP="005520C3">
      <w:pPr>
        <w:pStyle w:val="Checkboxlistlevel2REGULARTEXT"/>
        <w:numPr>
          <w:ilvl w:val="1"/>
          <w:numId w:val="3"/>
        </w:numPr>
        <w:ind w:right="360"/>
        <w:rPr>
          <w:spacing w:val="0"/>
          <w:kern w:val="20"/>
          <w14:ligatures w14:val="standard"/>
        </w:rPr>
      </w:pPr>
      <w:r w:rsidRPr="00BA5769">
        <w:rPr>
          <w:spacing w:val="0"/>
          <w:kern w:val="20"/>
          <w14:ligatures w14:val="standard"/>
        </w:rPr>
        <w:t>These programmes ensure adequate income or in-kind support for all persons to meet basic needs for clean water, food, housing, heat, sanitation, accessible transportation, communications, hygiene products, and compensation to individuals who were previously employed in the informal sector, were self-employed, or who were independent contractors.</w:t>
      </w:r>
      <w:r w:rsidR="006D077E" w:rsidRPr="00BA5769">
        <w:rPr>
          <w:spacing w:val="0"/>
          <w:kern w:val="20"/>
          <w14:ligatures w14:val="standard"/>
        </w:rPr>
        <w:br/>
      </w:r>
      <w:r w:rsidR="006D077E" w:rsidRPr="00BA5769">
        <w:rPr>
          <w:spacing w:val="0"/>
          <w:kern w:val="20"/>
          <w14:ligatures w14:val="standard"/>
        </w:rPr>
        <w:br/>
      </w:r>
    </w:p>
    <w:p w14:paraId="42EB6589" w14:textId="659A5DDC" w:rsidR="006D077E" w:rsidRPr="00BA5769" w:rsidRDefault="006D077E">
      <w:pPr>
        <w:rPr>
          <w:rFonts w:ascii="Calibri" w:hAnsi="Calibri" w:cs="Calibri"/>
          <w:color w:val="000000"/>
          <w:kern w:val="20"/>
          <w:sz w:val="22"/>
          <w:szCs w:val="22"/>
          <w14:ligatures w14:val="standard"/>
        </w:rPr>
      </w:pPr>
    </w:p>
    <w:p w14:paraId="0CBD4B68" w14:textId="692C5A8A" w:rsidR="009511E5" w:rsidRPr="00BA5769" w:rsidRDefault="006D077E" w:rsidP="005520C3">
      <w:pPr>
        <w:pStyle w:val="Checkboxlistlevel2REGULARTEXT"/>
        <w:numPr>
          <w:ilvl w:val="1"/>
          <w:numId w:val="3"/>
        </w:numPr>
        <w:snapToGrid w:val="0"/>
        <w:spacing w:before="240"/>
        <w:ind w:right="173"/>
        <w:rPr>
          <w:spacing w:val="0"/>
          <w:kern w:val="20"/>
          <w14:ligatures w14:val="standard"/>
        </w:rPr>
      </w:pPr>
      <w:r w:rsidRPr="00BA5769">
        <w:rPr>
          <w:noProof/>
          <w:spacing w:val="0"/>
          <w:kern w:val="20"/>
        </w:rPr>
        <mc:AlternateContent>
          <mc:Choice Requires="wps">
            <w:drawing>
              <wp:anchor distT="0" distB="0" distL="114300" distR="114300" simplePos="0" relativeHeight="251639795" behindDoc="1" locked="0" layoutInCell="1" allowOverlap="1" wp14:anchorId="370EF453" wp14:editId="51FC6FEB">
                <wp:simplePos x="0" y="0"/>
                <wp:positionH relativeFrom="column">
                  <wp:posOffset>302172</wp:posOffset>
                </wp:positionH>
                <wp:positionV relativeFrom="paragraph">
                  <wp:posOffset>37706</wp:posOffset>
                </wp:positionV>
                <wp:extent cx="6035040" cy="1499616"/>
                <wp:effectExtent l="0" t="0" r="0" b="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35040" cy="1499616"/>
                        </a:xfrm>
                        <a:prstGeom prst="rect">
                          <a:avLst/>
                        </a:prstGeom>
                        <a:solidFill>
                          <a:srgbClr val="1C73A8">
                            <a:alpha val="7059"/>
                          </a:srgb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38F34" id="Rectangle 14" o:spid="_x0000_s1026" alt="&quot;&quot;" style="position:absolute;margin-left:23.8pt;margin-top:2.95pt;width:475.2pt;height:118.1pt;z-index:-2516766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" fillcolor="#1c73a8" stroked="f" strokeweight="1.25pt">
                <v:fill opacity="4626f"/>
              </v:rect>
            </w:pict>
          </mc:Fallback>
        </mc:AlternateContent>
      </w:r>
      <w:r w:rsidR="0086247C" w:rsidRPr="00BA5769">
        <w:rPr>
          <w:spacing w:val="0"/>
          <w:kern w:val="20"/>
          <w14:ligatures w14:val="standard"/>
        </w:rPr>
        <w:t xml:space="preserve">These programmes ensure that cash or in-kind support goes directly to the person affected, rather than to a family member or caregiver/support staff, as a means of preventing financial abuse. </w:t>
      </w:r>
    </w:p>
    <w:p w14:paraId="12A280A9" w14:textId="67FAAD62"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 xml:space="preserve">Applications for social protection are available in accessible formats and do not include onerous requirements, such as the need to obtain a disability identity card. </w:t>
      </w:r>
    </w:p>
    <w:p w14:paraId="7F2E7F26" w14:textId="77777777" w:rsidR="0086247C" w:rsidRPr="00BA5769" w:rsidRDefault="0086247C" w:rsidP="005520C3">
      <w:pPr>
        <w:pStyle w:val="Checkboxlistlevel2REGULARTEXT"/>
        <w:numPr>
          <w:ilvl w:val="1"/>
          <w:numId w:val="3"/>
        </w:numPr>
        <w:ind w:right="270"/>
        <w:rPr>
          <w:spacing w:val="0"/>
          <w:kern w:val="20"/>
          <w14:ligatures w14:val="standard"/>
        </w:rPr>
      </w:pPr>
      <w:r w:rsidRPr="00BA5769">
        <w:rPr>
          <w:spacing w:val="0"/>
          <w:kern w:val="20"/>
          <w14:ligatures w14:val="standard"/>
        </w:rPr>
        <w:t xml:space="preserve">Relief programmes include emergency funding for home and community-based services to prevent the institutionalization of persons with disabilities. </w:t>
      </w:r>
    </w:p>
    <w:p w14:paraId="35D0D801" w14:textId="77777777" w:rsidR="0086247C" w:rsidRPr="00BA5769" w:rsidRDefault="0086247C" w:rsidP="006D077E">
      <w:pPr>
        <w:pStyle w:val="Heading3"/>
        <w:spacing w:before="720"/>
        <w:rPr>
          <w:spacing w:val="0"/>
          <w:kern w:val="20"/>
          <w14:ligatures w14:val="standard"/>
        </w:rPr>
      </w:pPr>
      <w:r w:rsidRPr="00BA5769">
        <w:rPr>
          <w:spacing w:val="0"/>
          <w:kern w:val="20"/>
          <w14:ligatures w14:val="standard"/>
        </w:rPr>
        <w:t>Key Actions for GBV Support Service Providers</w:t>
      </w:r>
    </w:p>
    <w:p w14:paraId="27FB7A4D" w14:textId="494E1AF4" w:rsidR="0086247C" w:rsidRPr="00BA5769" w:rsidRDefault="00FB47D0" w:rsidP="00FB47D0">
      <w:pPr>
        <w:pStyle w:val="Checkboxlistlevel1REGULARTEXT"/>
        <w:ind w:right="450" w:hanging="630"/>
      </w:pPr>
      <w:r w:rsidRPr="00BA5769">
        <w:rPr>
          <w:noProof/>
        </w:rPr>
        <mc:AlternateContent>
          <mc:Choice Requires="wps">
            <w:drawing>
              <wp:anchor distT="0" distB="0" distL="114300" distR="114300" simplePos="0" relativeHeight="251640820" behindDoc="1" locked="0" layoutInCell="1" allowOverlap="1" wp14:anchorId="71EAD04C" wp14:editId="5C5E72D2">
                <wp:simplePos x="0" y="0"/>
                <wp:positionH relativeFrom="column">
                  <wp:posOffset>301625</wp:posOffset>
                </wp:positionH>
                <wp:positionV relativeFrom="paragraph">
                  <wp:posOffset>47340</wp:posOffset>
                </wp:positionV>
                <wp:extent cx="6035040" cy="2350008"/>
                <wp:effectExtent l="0" t="0" r="0" b="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35040" cy="2350008"/>
                        </a:xfrm>
                        <a:prstGeom prst="rect">
                          <a:avLst/>
                        </a:prstGeom>
                        <a:solidFill>
                          <a:srgbClr val="1C73A8">
                            <a:alpha val="7059"/>
                          </a:srgb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9E94E" id="Rectangle 15" o:spid="_x0000_s1026" alt="&quot;&quot;" style="position:absolute;margin-left:23.75pt;margin-top:3.75pt;width:475.2pt;height:185.05pt;z-index:-2516756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" fillcolor="#1c73a8" stroked="f" strokeweight="1.25pt">
                <v:fill opacity="4626f"/>
              </v:rect>
            </w:pict>
          </mc:Fallback>
        </mc:AlternateContent>
      </w:r>
      <w:r w:rsidR="0086247C" w:rsidRPr="00BA5769">
        <w:t xml:space="preserve">GBV support services have established </w:t>
      </w:r>
      <w:r w:rsidR="0086247C" w:rsidRPr="00BA5769">
        <w:rPr>
          <w:b/>
          <w:bCs/>
        </w:rPr>
        <w:t>relationships with women-led organizations of persons with disabilities</w:t>
      </w:r>
      <w:r w:rsidR="0086247C" w:rsidRPr="00BA5769">
        <w:t xml:space="preserve">, as well as youth and feminist organizations that work at the intersection of gender and disability. </w:t>
      </w:r>
    </w:p>
    <w:p w14:paraId="758FB0F0" w14:textId="7A0FC038" w:rsidR="0086247C" w:rsidRPr="00BA5769" w:rsidRDefault="0086247C" w:rsidP="005520C3">
      <w:pPr>
        <w:pStyle w:val="Checkboxlistlevel2REGULARTEXT"/>
        <w:numPr>
          <w:ilvl w:val="1"/>
          <w:numId w:val="3"/>
        </w:numPr>
        <w:ind w:right="360"/>
        <w:rPr>
          <w:spacing w:val="0"/>
          <w:kern w:val="20"/>
          <w14:ligatures w14:val="standard"/>
        </w:rPr>
      </w:pPr>
      <w:r w:rsidRPr="00BA5769">
        <w:rPr>
          <w:spacing w:val="0"/>
          <w:kern w:val="20"/>
          <w14:ligatures w14:val="standard"/>
        </w:rPr>
        <w:t>GBV support services, NGOs, National Human Rights institutions, National Gender Commissions, and local independent monitoring mechanisms work together to develop accessible safe spaces for all women to share their fears and feelings about the pandemic, including peer-to-peer support networks.</w:t>
      </w:r>
    </w:p>
    <w:p w14:paraId="2483E6A4" w14:textId="77777777"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Special measures have been taken—such as ensuring access to technology as well as training on technology and establishing safe in-person opportunities for meetings—to include women, girls, and gender non-conforming persons with disabilities in these networks, ensuring they face no accessibility-related or attitudinal barriers to meaningfully engage.</w:t>
      </w:r>
    </w:p>
    <w:p w14:paraId="4FD03BD5" w14:textId="77777777" w:rsidR="00FB47D0" w:rsidRPr="00BA5769" w:rsidRDefault="00FB47D0" w:rsidP="001E0BC0">
      <w:pPr>
        <w:pStyle w:val="Heading2"/>
        <w:rPr>
          <w:color w:val="F15C22"/>
          <w:kern w:val="20"/>
        </w:rPr>
      </w:pPr>
      <w:bookmarkStart w:id="5" w:name="_Toc73022889"/>
    </w:p>
    <w:p w14:paraId="7333FA5E" w14:textId="02944A67" w:rsidR="0086247C" w:rsidRPr="00BA5769" w:rsidRDefault="0086247C" w:rsidP="006D077E">
      <w:pPr>
        <w:pStyle w:val="Heading2"/>
        <w:spacing w:before="720"/>
        <w:rPr>
          <w:kern w:val="20"/>
        </w:rPr>
      </w:pPr>
      <w:r w:rsidRPr="00BA5769">
        <w:rPr>
          <w:color w:val="F15C22"/>
          <w:kern w:val="20"/>
        </w:rPr>
        <w:t xml:space="preserve">II. </w:t>
      </w:r>
      <w:r w:rsidRPr="00BA5769">
        <w:rPr>
          <w:kern w:val="20"/>
        </w:rPr>
        <w:t>Ensuring Access to GBV Services, including Justice Mechanisms, for Women, Girls, and Gender Non-conforming Persons with Disabilities during the COVID-19 Pandemic</w:t>
      </w:r>
      <w:bookmarkEnd w:id="5"/>
    </w:p>
    <w:p w14:paraId="2C18CB5B" w14:textId="67682EB0" w:rsidR="0086247C" w:rsidRPr="00BA5769" w:rsidRDefault="0086247C" w:rsidP="006A0638">
      <w:pPr>
        <w:pStyle w:val="BODYTEXTITALICORBOLDINCHARACTERSTYLEREGULARTEXT"/>
        <w:rPr>
          <w:kern w:val="20"/>
          <w14:ligatures w14:val="standard"/>
        </w:rPr>
      </w:pPr>
      <w:r w:rsidRPr="00BA5769">
        <w:rPr>
          <w:kern w:val="20"/>
          <w14:ligatures w14:val="standard"/>
        </w:rPr>
        <w:t xml:space="preserve">A full package of GBV services includes coordinated and multi-sectoral services, such as those outlined in the </w:t>
      </w:r>
      <w:r w:rsidRPr="00BA5769">
        <w:rPr>
          <w:i/>
          <w:iCs/>
          <w:kern w:val="20"/>
          <w14:ligatures w14:val="standard"/>
        </w:rPr>
        <w:t>Essential Services Package</w:t>
      </w:r>
      <w:r w:rsidRPr="00BA5769">
        <w:rPr>
          <w:kern w:val="20"/>
          <w14:ligatures w14:val="standard"/>
        </w:rPr>
        <w:t>,</w:t>
      </w:r>
      <w:r w:rsidR="00E5192D" w:rsidRPr="00BA5769">
        <w:rPr>
          <w:rStyle w:val="EndnoteReference"/>
          <w:kern w:val="20"/>
          <w14:ligatures w14:val="standard"/>
        </w:rPr>
        <w:endnoteReference w:id="20"/>
      </w:r>
      <w:r w:rsidRPr="00BA5769">
        <w:rPr>
          <w:kern w:val="20"/>
          <w14:ligatures w14:val="standard"/>
        </w:rPr>
        <w:t xml:space="preserve"> that help prevent GBV, protect victims/survivors of GBV, provide needed health and rehabilitation services for victims/survivors, and ensure effective redress. These services, which must be provided by States as part of their due diligence obligations, may be in collaboration with local, regional, or international non-governmental organizations,</w:t>
      </w:r>
      <w:r w:rsidR="00E5192D" w:rsidRPr="00BA5769">
        <w:rPr>
          <w:rStyle w:val="EndnoteReference"/>
          <w:kern w:val="20"/>
          <w14:ligatures w14:val="standard"/>
        </w:rPr>
        <w:endnoteReference w:id="21"/>
      </w:r>
      <w:r w:rsidRPr="00BA5769">
        <w:rPr>
          <w:kern w:val="20"/>
          <w14:ligatures w14:val="standard"/>
        </w:rPr>
        <w:t xml:space="preserve"> and include shelters, legal aid, police, courts, sexual and reproductive health services, psychosocial supports, and others.</w:t>
      </w:r>
      <w:r w:rsidR="00E5192D" w:rsidRPr="00BA5769">
        <w:rPr>
          <w:rStyle w:val="EndnoteReference"/>
          <w:kern w:val="20"/>
          <w14:ligatures w14:val="standard"/>
        </w:rPr>
        <w:endnoteReference w:id="22"/>
      </w:r>
    </w:p>
    <w:p w14:paraId="4E3E286A" w14:textId="050710ED" w:rsidR="0086247C" w:rsidRPr="00BA5769" w:rsidRDefault="0086247C" w:rsidP="006A0638">
      <w:pPr>
        <w:pStyle w:val="BODYTEXTITALICORBOLDINCHARACTERSTYLEREGULARTEXT"/>
        <w:spacing w:after="0"/>
        <w:rPr>
          <w:kern w:val="20"/>
          <w14:ligatures w14:val="standard"/>
        </w:rPr>
      </w:pPr>
      <w:r w:rsidRPr="00BA5769">
        <w:rPr>
          <w:kern w:val="20"/>
          <w14:ligatures w14:val="standard"/>
        </w:rPr>
        <w:t>Access to these GBV services and the justice mechanisms involved in providing this network of support to victims/survivors has diminished for all women, including women, girls, and gender non-conforming persons with disabilities, during the COVID-19 pandemic.</w:t>
      </w:r>
      <w:r w:rsidR="00E5192D" w:rsidRPr="00BA5769">
        <w:rPr>
          <w:rStyle w:val="EndnoteReference"/>
          <w:kern w:val="20"/>
          <w14:ligatures w14:val="standard"/>
        </w:rPr>
        <w:endnoteReference w:id="23"/>
      </w:r>
      <w:r w:rsidRPr="00BA5769">
        <w:rPr>
          <w:kern w:val="20"/>
          <w14:ligatures w14:val="standard"/>
        </w:rPr>
        <w:t xml:space="preserve"> However, pre-existing accessibility barriers to GBV services, as well as lockdowns and other measures that have disproportionately impacted movement, mean that GBV services are even more difficult for this group to access. As such, States and GBV service providers should take specific measures to ensure that GBV services, including police and justice mechanisms, are inclusive of and </w:t>
      </w:r>
      <w:r w:rsidRPr="00BA5769">
        <w:rPr>
          <w:kern w:val="20"/>
          <w14:ligatures w14:val="standard"/>
        </w:rPr>
        <w:lastRenderedPageBreak/>
        <w:t xml:space="preserve">responsive to women, girls, and gender non-conforming persons with disabilities. This section provides Key Actions tailored to the COVID-19 pandemic to ensure that GBV services and justice mechanisms continue to operate and are inclusive of persons with disabilities. </w:t>
      </w:r>
    </w:p>
    <w:p w14:paraId="41A159DA" w14:textId="7945EED4" w:rsidR="0086247C" w:rsidRPr="00BA5769" w:rsidRDefault="0086247C" w:rsidP="006A0638">
      <w:pPr>
        <w:pStyle w:val="Heading3"/>
        <w:rPr>
          <w:spacing w:val="0"/>
          <w:kern w:val="20"/>
          <w14:ligatures w14:val="standard"/>
        </w:rPr>
      </w:pPr>
      <w:r w:rsidRPr="00BA5769">
        <w:rPr>
          <w:spacing w:val="0"/>
          <w:kern w:val="20"/>
          <w14:ligatures w14:val="standard"/>
        </w:rPr>
        <w:t>Key Actions for States</w:t>
      </w:r>
    </w:p>
    <w:p w14:paraId="6600D6E3" w14:textId="21A5942D" w:rsidR="0086247C" w:rsidRPr="00BA5769" w:rsidRDefault="00BA5769" w:rsidP="00FB47D0">
      <w:pPr>
        <w:pStyle w:val="Checkboxlistlevel1REGULARTEXT"/>
        <w:ind w:right="450" w:hanging="630"/>
      </w:pPr>
      <w:r w:rsidRPr="00BA5769">
        <w:rPr>
          <w:noProof/>
        </w:rPr>
        <mc:AlternateContent>
          <mc:Choice Requires="wps">
            <w:drawing>
              <wp:anchor distT="0" distB="0" distL="114300" distR="114300" simplePos="0" relativeHeight="251627495" behindDoc="1" locked="0" layoutInCell="1" allowOverlap="1" wp14:anchorId="7A5EF780" wp14:editId="2E67C412">
                <wp:simplePos x="0" y="0"/>
                <wp:positionH relativeFrom="column">
                  <wp:posOffset>302172</wp:posOffset>
                </wp:positionH>
                <wp:positionV relativeFrom="paragraph">
                  <wp:posOffset>34881</wp:posOffset>
                </wp:positionV>
                <wp:extent cx="6035040" cy="4750676"/>
                <wp:effectExtent l="0" t="0" r="0" b="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35040" cy="4750676"/>
                        </a:xfrm>
                        <a:prstGeom prst="rect">
                          <a:avLst/>
                        </a:prstGeom>
                        <a:solidFill>
                          <a:srgbClr val="1C73A8">
                            <a:alpha val="7059"/>
                          </a:srgb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12287" id="Rectangle 16" o:spid="_x0000_s1026" alt="&quot;&quot;" style="position:absolute;margin-left:23.8pt;margin-top:2.75pt;width:475.2pt;height:374.05pt;z-index:-2516889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" fillcolor="#1c73a8" stroked="f" strokeweight="1.25pt">
                <v:fill opacity="4626f"/>
              </v:rect>
            </w:pict>
          </mc:Fallback>
        </mc:AlternateContent>
      </w:r>
      <w:r w:rsidR="0086247C" w:rsidRPr="00BA5769">
        <w:t xml:space="preserve">GBV services are designated as </w:t>
      </w:r>
      <w:r w:rsidR="0086247C" w:rsidRPr="00BA5769">
        <w:rPr>
          <w:b/>
          <w:bCs/>
        </w:rPr>
        <w:t>essential services</w:t>
      </w:r>
      <w:r w:rsidR="0086247C" w:rsidRPr="00BA5769">
        <w:t xml:space="preserve">, are adequately resourced, and their staff are defined as </w:t>
      </w:r>
      <w:r w:rsidR="0086247C" w:rsidRPr="00BA5769">
        <w:rPr>
          <w:b/>
          <w:bCs/>
        </w:rPr>
        <w:t>essential workers</w:t>
      </w:r>
      <w:r w:rsidR="0086247C" w:rsidRPr="00BA5769">
        <w:t>.</w:t>
      </w:r>
    </w:p>
    <w:p w14:paraId="4940A25F" w14:textId="4D1413A5"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 xml:space="preserve">Funding has been provided to GBV support services to ensure an increase in capacity to serve victims/survivors of GBV due to the rise of GBV cases during the pandemic, with funding specifically earmarked to support disability-related accessibility. </w:t>
      </w:r>
    </w:p>
    <w:p w14:paraId="4FA20388" w14:textId="6299E34B" w:rsidR="0086247C" w:rsidRPr="00BA5769" w:rsidRDefault="0086247C" w:rsidP="005520C3">
      <w:pPr>
        <w:pStyle w:val="Checkboxlistlevel2REGULARTEXT"/>
        <w:numPr>
          <w:ilvl w:val="1"/>
          <w:numId w:val="3"/>
        </w:numPr>
        <w:ind w:right="360"/>
        <w:rPr>
          <w:spacing w:val="0"/>
          <w:kern w:val="20"/>
          <w14:ligatures w14:val="standard"/>
        </w:rPr>
      </w:pPr>
      <w:r w:rsidRPr="00BA5769">
        <w:rPr>
          <w:spacing w:val="0"/>
          <w:kern w:val="20"/>
          <w14:ligatures w14:val="standard"/>
        </w:rPr>
        <w:t>Funding has been provided to adapt service provision to the circumstances of the pandemic, with accessible hotlines, telehealth, and online services available,</w:t>
      </w:r>
      <w:r w:rsidR="00E5192D" w:rsidRPr="00BA5769">
        <w:rPr>
          <w:rStyle w:val="EndnoteReference"/>
          <w:spacing w:val="0"/>
          <w:kern w:val="20"/>
          <w14:ligatures w14:val="standard"/>
        </w:rPr>
        <w:endnoteReference w:id="24"/>
      </w:r>
    </w:p>
    <w:p w14:paraId="156E5D43" w14:textId="12060D5E"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Safe, in-person GBV services remain available.</w:t>
      </w:r>
    </w:p>
    <w:p w14:paraId="45FC998C" w14:textId="1DB5EA88"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 xml:space="preserve">GBV service providers have been trained to ensure a high-quality and rights-based approach to service provision for persons with disabilities. These include: </w:t>
      </w:r>
    </w:p>
    <w:p w14:paraId="069B7145" w14:textId="0FF9C023" w:rsidR="0086247C" w:rsidRPr="00BA5769" w:rsidRDefault="0086247C" w:rsidP="000270CD">
      <w:pPr>
        <w:pStyle w:val="BODYTEXTITALICORBOLDINCHARACTERSTYLEREGULARTEXT"/>
        <w:numPr>
          <w:ilvl w:val="2"/>
          <w:numId w:val="4"/>
        </w:numPr>
        <w:ind w:left="1350" w:hanging="270"/>
        <w:rPr>
          <w:kern w:val="20"/>
          <w14:ligatures w14:val="standard"/>
        </w:rPr>
      </w:pPr>
      <w:r w:rsidRPr="00BA5769">
        <w:rPr>
          <w:kern w:val="20"/>
          <w14:ligatures w14:val="standard"/>
        </w:rPr>
        <w:t xml:space="preserve">Services to prevent GBV; </w:t>
      </w:r>
    </w:p>
    <w:p w14:paraId="14551CA4" w14:textId="31F139AB" w:rsidR="0086247C" w:rsidRPr="00BA5769" w:rsidRDefault="0086247C" w:rsidP="000270CD">
      <w:pPr>
        <w:pStyle w:val="BODYTEXTITALICORBOLDINCHARACTERSTYLEREGULARTEXT"/>
        <w:numPr>
          <w:ilvl w:val="2"/>
          <w:numId w:val="4"/>
        </w:numPr>
        <w:ind w:left="1350" w:hanging="270"/>
        <w:rPr>
          <w:kern w:val="20"/>
          <w14:ligatures w14:val="standard"/>
        </w:rPr>
      </w:pPr>
      <w:r w:rsidRPr="00BA5769">
        <w:rPr>
          <w:kern w:val="20"/>
          <w14:ligatures w14:val="standard"/>
        </w:rPr>
        <w:t>Shelters or safe spaces for victims/survivors; and</w:t>
      </w:r>
    </w:p>
    <w:p w14:paraId="20387860" w14:textId="217A9B21" w:rsidR="0086247C" w:rsidRPr="00BA5769" w:rsidRDefault="0086247C" w:rsidP="000270CD">
      <w:pPr>
        <w:pStyle w:val="BODYTEXTITALICORBOLDINCHARACTERSTYLEREGULARTEXT"/>
        <w:numPr>
          <w:ilvl w:val="2"/>
          <w:numId w:val="4"/>
        </w:numPr>
        <w:spacing w:after="180"/>
        <w:ind w:left="1350" w:hanging="270"/>
        <w:rPr>
          <w:kern w:val="20"/>
          <w14:ligatures w14:val="standard"/>
        </w:rPr>
      </w:pPr>
      <w:r w:rsidRPr="00BA5769">
        <w:rPr>
          <w:kern w:val="20"/>
          <w14:ligatures w14:val="standard"/>
        </w:rPr>
        <w:t>Health and rehabilitation services for victims/survivors.</w:t>
      </w:r>
    </w:p>
    <w:p w14:paraId="316EC894" w14:textId="15CC51CF"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 xml:space="preserve">GBV service providers, both inside and outside of health facilities, and users are provided with accessible PPE. </w:t>
      </w:r>
    </w:p>
    <w:p w14:paraId="25DB6637" w14:textId="2D775A49" w:rsidR="00BA5769"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Sexual and reproductive health service providers, a valuable point of contact for identifying situations of GBV and redressing violence, are included in the list of essential workers.</w:t>
      </w:r>
      <w:r w:rsidR="00E5192D" w:rsidRPr="00BA5769">
        <w:rPr>
          <w:rStyle w:val="EndnoteReference"/>
          <w:spacing w:val="0"/>
          <w:kern w:val="20"/>
          <w14:ligatures w14:val="standard"/>
        </w:rPr>
        <w:endnoteReference w:id="25"/>
      </w:r>
    </w:p>
    <w:p w14:paraId="77DEA944" w14:textId="5A7A7949" w:rsidR="0086247C" w:rsidRPr="00BA5769" w:rsidRDefault="0086247C" w:rsidP="005520C3">
      <w:pPr>
        <w:pStyle w:val="Checkboxlistlevel2REGULARTEXT"/>
        <w:numPr>
          <w:ilvl w:val="1"/>
          <w:numId w:val="3"/>
        </w:numPr>
        <w:ind w:right="360"/>
        <w:rPr>
          <w:spacing w:val="0"/>
          <w:kern w:val="20"/>
          <w14:ligatures w14:val="standard"/>
        </w:rPr>
      </w:pPr>
      <w:r w:rsidRPr="00BA5769">
        <w:rPr>
          <w:spacing w:val="0"/>
          <w:kern w:val="20"/>
          <w14:ligatures w14:val="standard"/>
        </w:rPr>
        <w:t>Accessible and affordable transportation is available to in-person GBV services and provided from several locations, including rural and remote areas.</w:t>
      </w:r>
    </w:p>
    <w:p w14:paraId="34109A54" w14:textId="0024D84A"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 xml:space="preserve">Accurate and comprehensive information on GBV services is provided in accessible formats. </w:t>
      </w:r>
    </w:p>
    <w:p w14:paraId="7BFD6666" w14:textId="534ADE41" w:rsidR="0086247C" w:rsidRPr="00BA5769" w:rsidRDefault="00344F53" w:rsidP="00BA5769">
      <w:pPr>
        <w:pStyle w:val="Checkboxlistlevel1REGULARTEXT"/>
        <w:spacing w:before="800"/>
        <w:ind w:hanging="634"/>
      </w:pPr>
      <w:r>
        <w:rPr>
          <w:noProof/>
          <w14:ligatures w14:val="none"/>
        </w:rPr>
        <mc:AlternateContent>
          <mc:Choice Requires="wpg">
            <w:drawing>
              <wp:anchor distT="0" distB="0" distL="114300" distR="114300" simplePos="0" relativeHeight="251667456" behindDoc="1" locked="0" layoutInCell="1" allowOverlap="1" wp14:anchorId="7A3D4AA3" wp14:editId="4E7C7887">
                <wp:simplePos x="0" y="0"/>
                <wp:positionH relativeFrom="column">
                  <wp:posOffset>302172</wp:posOffset>
                </wp:positionH>
                <wp:positionV relativeFrom="paragraph">
                  <wp:posOffset>347914</wp:posOffset>
                </wp:positionV>
                <wp:extent cx="6035040" cy="2217368"/>
                <wp:effectExtent l="0" t="0" r="0" b="5715"/>
                <wp:wrapNone/>
                <wp:docPr id="44" name="Group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35040" cy="2217368"/>
                          <a:chOff x="0" y="0"/>
                          <a:chExt cx="6035040" cy="2217368"/>
                        </a:xfrm>
                      </wpg:grpSpPr>
                      <wps:wsp>
                        <wps:cNvPr id="20" name="Rectangle 20">
                          <a:extLst>
                            <a:ext uri="{C183D7F6-B498-43B3-948B-1728B52AA6E4}">
                              <adec:decorative xmlns:adec="http://schemas.microsoft.com/office/drawing/2017/decorative" val="1"/>
                            </a:ext>
                          </a:extLst>
                        </wps:cNvPr>
                        <wps:cNvSpPr/>
                        <wps:spPr>
                          <a:xfrm>
                            <a:off x="0" y="0"/>
                            <a:ext cx="6035040" cy="1933904"/>
                          </a:xfrm>
                          <a:prstGeom prst="rect">
                            <a:avLst/>
                          </a:prstGeom>
                          <a:solidFill>
                            <a:srgbClr val="1C73A8">
                              <a:alpha val="7059"/>
                            </a:srgb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riangle 24">
                          <a:extLst>
                            <a:ext uri="{C183D7F6-B498-43B3-948B-1728B52AA6E4}">
                              <adec:decorative xmlns:adec="http://schemas.microsoft.com/office/drawing/2017/decorative" val="1"/>
                            </a:ext>
                          </a:extLst>
                        </wps:cNvPr>
                        <wps:cNvSpPr/>
                        <wps:spPr>
                          <a:xfrm flipV="1">
                            <a:off x="2680138" y="1933904"/>
                            <a:ext cx="438912" cy="283464"/>
                          </a:xfrm>
                          <a:prstGeom prst="triangle">
                            <a:avLst/>
                          </a:prstGeom>
                          <a:solidFill>
                            <a:srgbClr val="1C73A8">
                              <a:alpha val="7059"/>
                            </a:srgb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2BE573" id="Group 44" o:spid="_x0000_s1026" alt="&quot;&quot;" style="position:absolute;margin-left:23.8pt;margin-top:27.4pt;width:475.2pt;height:174.6pt;z-index:-251649024" coordsize="60350,221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">
                <v:rect id="Rectangle 20" o:spid="_x0000_s1027" alt="&quot;&quot;" style="position:absolute;width:60350;height:193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" fillcolor="#1c73a8" stroked="f" strokeweight="1.25pt">
                  <v:fill opacity="4626f"/>
                </v:rect>
                <v:shape id="Triangle 24" o:spid="_x0000_s1028" type="#_x0000_t5" alt="&quot;&quot;" style="position:absolute;left:26801;top:19339;width:4389;height:2834;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" fillcolor="#1c73a8" stroked="f" strokeweight="1.25pt">
                  <v:fill opacity="4626f"/>
                </v:shape>
              </v:group>
            </w:pict>
          </mc:Fallback>
        </mc:AlternateContent>
      </w:r>
      <w:r w:rsidR="0086247C" w:rsidRPr="00BA5769">
        <w:t xml:space="preserve">Laws, policies, and action plans for the COVID-19 response include </w:t>
      </w:r>
      <w:r w:rsidR="0086247C" w:rsidRPr="00BA5769">
        <w:rPr>
          <w:b/>
          <w:bCs/>
        </w:rPr>
        <w:t>measures to ensure access to justice for GBV</w:t>
      </w:r>
      <w:r w:rsidR="0086247C" w:rsidRPr="00BA5769">
        <w:t>.</w:t>
      </w:r>
    </w:p>
    <w:p w14:paraId="434E47BF" w14:textId="2DC36841"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Police designate investigation and response to GBV as a top priority and do not divert resources from GBV response to enforcing COVID-19 lockdowns or other measures.</w:t>
      </w:r>
    </w:p>
    <w:p w14:paraId="2D234B6C" w14:textId="7CC94A60"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Legal aid services are integrated among essential services, and information about the services is widely disseminated in accessible formats.</w:t>
      </w:r>
    </w:p>
    <w:p w14:paraId="3E112A54" w14:textId="1C23EE64"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Police and judiciary staff are trained on the rights of persons with disabilities, how disability-specific elements of GBV manifest, and on heightened risks during the pandemic.</w:t>
      </w:r>
      <w:r w:rsidR="00C818EA">
        <w:rPr>
          <w:spacing w:val="0"/>
          <w:kern w:val="20"/>
          <w14:ligatures w14:val="standard"/>
        </w:rPr>
        <w:br/>
      </w:r>
      <w:r w:rsidR="00C818EA">
        <w:rPr>
          <w:spacing w:val="0"/>
          <w:kern w:val="20"/>
          <w14:ligatures w14:val="standard"/>
        </w:rPr>
        <w:br/>
      </w:r>
      <w:r w:rsidR="00C818EA">
        <w:rPr>
          <w:spacing w:val="0"/>
          <w:kern w:val="20"/>
          <w14:ligatures w14:val="standard"/>
        </w:rPr>
        <w:br/>
      </w:r>
      <w:r w:rsidR="00C818EA">
        <w:rPr>
          <w:spacing w:val="0"/>
          <w:kern w:val="20"/>
          <w14:ligatures w14:val="standard"/>
        </w:rPr>
        <w:br/>
      </w:r>
      <w:r w:rsidR="00C818EA">
        <w:rPr>
          <w:spacing w:val="0"/>
          <w:kern w:val="20"/>
          <w14:ligatures w14:val="standard"/>
        </w:rPr>
        <w:lastRenderedPageBreak/>
        <w:br/>
      </w:r>
      <w:r w:rsidR="00C818EA" w:rsidRPr="00BA5769">
        <w:rPr>
          <w:noProof/>
          <w:spacing w:val="0"/>
          <w:kern w:val="20"/>
        </w:rPr>
        <mc:AlternateContent>
          <mc:Choice Requires="wps">
            <w:drawing>
              <wp:anchor distT="0" distB="0" distL="114300" distR="114300" simplePos="0" relativeHeight="251629545" behindDoc="1" locked="0" layoutInCell="1" allowOverlap="1" wp14:anchorId="17AAAAF8" wp14:editId="05F27833">
                <wp:simplePos x="0" y="0"/>
                <wp:positionH relativeFrom="column">
                  <wp:posOffset>302172</wp:posOffset>
                </wp:positionH>
                <wp:positionV relativeFrom="paragraph">
                  <wp:posOffset>303113</wp:posOffset>
                </wp:positionV>
                <wp:extent cx="6035040" cy="3026979"/>
                <wp:effectExtent l="0" t="0" r="0" b="0"/>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35040" cy="3026979"/>
                        </a:xfrm>
                        <a:prstGeom prst="rect">
                          <a:avLst/>
                        </a:prstGeom>
                        <a:solidFill>
                          <a:srgbClr val="1C73A8">
                            <a:alpha val="7059"/>
                          </a:srgb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B9144" id="Rectangle 26" o:spid="_x0000_s1026" alt="&quot;&quot;" style="position:absolute;margin-left:23.8pt;margin-top:23.85pt;width:475.2pt;height:238.35pt;z-index:-2516869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" fillcolor="#1c73a8" stroked="f" strokeweight="1.25pt">
                <v:fill opacity="4626f"/>
              </v:rect>
            </w:pict>
          </mc:Fallback>
        </mc:AlternateContent>
      </w:r>
    </w:p>
    <w:p w14:paraId="3391A5EB" w14:textId="453080BE" w:rsidR="0086247C" w:rsidRPr="00BA5769" w:rsidRDefault="0086247C" w:rsidP="005520C3">
      <w:pPr>
        <w:pStyle w:val="Checkboxlistlevel2REGULARTEXT"/>
        <w:numPr>
          <w:ilvl w:val="1"/>
          <w:numId w:val="3"/>
        </w:numPr>
        <w:ind w:right="450"/>
        <w:rPr>
          <w:spacing w:val="0"/>
          <w:kern w:val="20"/>
          <w14:ligatures w14:val="standard"/>
        </w:rPr>
      </w:pPr>
      <w:r w:rsidRPr="00BA5769">
        <w:rPr>
          <w:spacing w:val="0"/>
          <w:kern w:val="20"/>
          <w14:ligatures w14:val="standard"/>
        </w:rPr>
        <w:t xml:space="preserve">Courthouses continue to operate in person or via virtual means, with support to ensure accessibility and reasonable accommodations for victims/survivors of GBV to participate in court proceedings. </w:t>
      </w:r>
    </w:p>
    <w:p w14:paraId="7596F432" w14:textId="44F94ADE" w:rsidR="0086247C" w:rsidRPr="00BA5769" w:rsidRDefault="0086247C" w:rsidP="005520C3">
      <w:pPr>
        <w:pStyle w:val="Checkboxlistlevel2REGULARTEXT"/>
        <w:numPr>
          <w:ilvl w:val="1"/>
          <w:numId w:val="3"/>
        </w:numPr>
        <w:ind w:right="360"/>
        <w:rPr>
          <w:spacing w:val="0"/>
          <w:kern w:val="20"/>
          <w14:ligatures w14:val="standard"/>
        </w:rPr>
      </w:pPr>
      <w:r w:rsidRPr="00BA5769">
        <w:rPr>
          <w:spacing w:val="0"/>
          <w:kern w:val="20"/>
          <w14:ligatures w14:val="standard"/>
        </w:rPr>
        <w:t xml:space="preserve">Victims/survivors of GBV have access to free or affordable legal aid services and do not encounter other financial barriers to accessing justice. </w:t>
      </w:r>
    </w:p>
    <w:p w14:paraId="3B231B79" w14:textId="13D1B498" w:rsidR="0086247C" w:rsidRPr="00BA5769" w:rsidRDefault="0086247C" w:rsidP="005520C3">
      <w:pPr>
        <w:pStyle w:val="Checkboxlistlevel2REGULARTEXT"/>
        <w:numPr>
          <w:ilvl w:val="1"/>
          <w:numId w:val="3"/>
        </w:numPr>
        <w:ind w:right="360"/>
        <w:rPr>
          <w:spacing w:val="0"/>
          <w:kern w:val="20"/>
          <w14:ligatures w14:val="standard"/>
        </w:rPr>
      </w:pPr>
      <w:r w:rsidRPr="00BA5769">
        <w:rPr>
          <w:spacing w:val="0"/>
          <w:kern w:val="20"/>
          <w14:ligatures w14:val="standard"/>
        </w:rPr>
        <w:t xml:space="preserve">Victims/survivors of GBV with disabilities, particularly those with intellectual or psychosocial disabilities, can exercise their right to full legal capacity and access justice on an equal basis with others. For instance, they are not denied their right to testify as a victim or a witness on the grounds of disability. </w:t>
      </w:r>
    </w:p>
    <w:p w14:paraId="4CE1CDCB" w14:textId="13D7581F" w:rsidR="0086247C" w:rsidRPr="00BA5769" w:rsidRDefault="0086247C" w:rsidP="005520C3">
      <w:pPr>
        <w:pStyle w:val="Checkboxlistlevel2REGULARTEXT"/>
        <w:numPr>
          <w:ilvl w:val="1"/>
          <w:numId w:val="3"/>
        </w:numPr>
        <w:ind w:right="360"/>
        <w:rPr>
          <w:spacing w:val="0"/>
          <w:kern w:val="20"/>
          <w14:ligatures w14:val="standard"/>
        </w:rPr>
      </w:pPr>
      <w:r w:rsidRPr="00BA5769">
        <w:rPr>
          <w:spacing w:val="0"/>
          <w:kern w:val="20"/>
          <w14:ligatures w14:val="standard"/>
        </w:rPr>
        <w:t xml:space="preserve">Virtual judicial proceedings, including those related to the issuing of protective orders, occur on accessible platforms, and both virtual and in-person proceedings provide sign language interpretation, simultaneous closed captioning, or other accessibility measures, as needed. </w:t>
      </w:r>
    </w:p>
    <w:p w14:paraId="0DA0C09D" w14:textId="697E3BC2" w:rsidR="0086247C" w:rsidRPr="00BA5769" w:rsidRDefault="0086247C" w:rsidP="005520C3">
      <w:pPr>
        <w:pStyle w:val="Checkboxlistlevel2REGULARTEXT"/>
        <w:numPr>
          <w:ilvl w:val="1"/>
          <w:numId w:val="3"/>
        </w:numPr>
        <w:ind w:right="360"/>
        <w:rPr>
          <w:spacing w:val="0"/>
          <w:kern w:val="20"/>
          <w14:ligatures w14:val="standard"/>
        </w:rPr>
      </w:pPr>
      <w:r w:rsidRPr="00BA5769">
        <w:rPr>
          <w:spacing w:val="0"/>
          <w:kern w:val="20"/>
          <w14:ligatures w14:val="standard"/>
        </w:rPr>
        <w:t xml:space="preserve">In-person judicial proceedings utilize social distancing rules, and victims/survivors of GBV and their support persons are provided with appropriate and accessible PPE. </w:t>
      </w:r>
    </w:p>
    <w:p w14:paraId="6B09EEAC" w14:textId="64B1ABF9" w:rsidR="0086247C" w:rsidRPr="00BA5769" w:rsidRDefault="00C818EA" w:rsidP="00BA5769">
      <w:pPr>
        <w:pStyle w:val="Checkboxlistlevel1REGULARTEXT"/>
        <w:spacing w:before="800"/>
        <w:ind w:hanging="634"/>
      </w:pPr>
      <w:r w:rsidRPr="00BA5769">
        <w:rPr>
          <w:noProof/>
        </w:rPr>
        <mc:AlternateContent>
          <mc:Choice Requires="wps">
            <w:drawing>
              <wp:anchor distT="0" distB="0" distL="114300" distR="114300" simplePos="0" relativeHeight="251630570" behindDoc="1" locked="0" layoutInCell="1" allowOverlap="1" wp14:anchorId="5BEB0DF0" wp14:editId="41F9E5BD">
                <wp:simplePos x="0" y="0"/>
                <wp:positionH relativeFrom="column">
                  <wp:posOffset>312683</wp:posOffset>
                </wp:positionH>
                <wp:positionV relativeFrom="paragraph">
                  <wp:posOffset>316405</wp:posOffset>
                </wp:positionV>
                <wp:extent cx="6035040" cy="1965435"/>
                <wp:effectExtent l="0" t="0" r="0" b="3175"/>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35040" cy="1965435"/>
                        </a:xfrm>
                        <a:prstGeom prst="rect">
                          <a:avLst/>
                        </a:prstGeom>
                        <a:solidFill>
                          <a:srgbClr val="1C73A8">
                            <a:alpha val="7059"/>
                          </a:srgb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BDB4E" id="Rectangle 27" o:spid="_x0000_s1026" alt="&quot;&quot;" style="position:absolute;margin-left:24.6pt;margin-top:24.9pt;width:475.2pt;height:154.75pt;z-index:-2516859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" fillcolor="#1c73a8" stroked="f" strokeweight="1.25pt">
                <v:fill opacity="4626f"/>
              </v:rect>
            </w:pict>
          </mc:Fallback>
        </mc:AlternateContent>
      </w:r>
      <w:r w:rsidR="0086247C" w:rsidRPr="00BA5769">
        <w:t xml:space="preserve">Plans are in place to </w:t>
      </w:r>
      <w:r w:rsidR="0086247C" w:rsidRPr="00BA5769">
        <w:rPr>
          <w:b/>
          <w:bCs/>
        </w:rPr>
        <w:t>monitor the provision of GBV support services and justice</w:t>
      </w:r>
      <w:r w:rsidR="0086247C" w:rsidRPr="00BA5769">
        <w:t xml:space="preserve"> during this crisis, including the quality of services.</w:t>
      </w:r>
    </w:p>
    <w:p w14:paraId="771619B1" w14:textId="15C3EEEA" w:rsidR="0086247C" w:rsidRPr="00BA5769" w:rsidRDefault="0086247C" w:rsidP="005520C3">
      <w:pPr>
        <w:pStyle w:val="Checkboxlistlevel2REGULARTEXT"/>
        <w:numPr>
          <w:ilvl w:val="1"/>
          <w:numId w:val="3"/>
        </w:numPr>
        <w:ind w:right="270"/>
        <w:rPr>
          <w:spacing w:val="0"/>
          <w:kern w:val="20"/>
          <w14:ligatures w14:val="standard"/>
        </w:rPr>
      </w:pPr>
      <w:r w:rsidRPr="00BA5769">
        <w:rPr>
          <w:spacing w:val="0"/>
          <w:kern w:val="20"/>
          <w14:ligatures w14:val="standard"/>
        </w:rPr>
        <w:t>Plans include specific monitoring for services to women, girls, and gender non-conforming persons with disabilities, including quality and accessibility.</w:t>
      </w:r>
      <w:r w:rsidR="00E5192D" w:rsidRPr="00BA5769">
        <w:rPr>
          <w:rStyle w:val="EndnoteReference"/>
          <w:spacing w:val="0"/>
          <w:kern w:val="20"/>
          <w14:ligatures w14:val="standard"/>
        </w:rPr>
        <w:endnoteReference w:id="26"/>
      </w:r>
    </w:p>
    <w:p w14:paraId="25E49A02" w14:textId="301F4377"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 xml:space="preserve">National human rights institutions are adequately resourced and facilitated to undertake this monitoring. </w:t>
      </w:r>
    </w:p>
    <w:p w14:paraId="4DF4F832" w14:textId="69C7696C"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 xml:space="preserve">Women, girls, gender non-conforming persons with disabilities and independent, human rights-based organizations of persons with disabilities are included in the monitoring process. </w:t>
      </w:r>
    </w:p>
    <w:p w14:paraId="49E27C37" w14:textId="2EDCF37D" w:rsidR="0086247C" w:rsidRPr="00BA5769" w:rsidRDefault="00344F53" w:rsidP="00BA5769">
      <w:pPr>
        <w:pStyle w:val="Checkboxlistlevel1REGULARTEXT"/>
        <w:spacing w:before="800"/>
        <w:ind w:hanging="634"/>
      </w:pPr>
      <w:r>
        <w:rPr>
          <w:b/>
          <w:bCs/>
          <w:noProof/>
          <w14:ligatures w14:val="none"/>
        </w:rPr>
        <mc:AlternateContent>
          <mc:Choice Requires="wpg">
            <w:drawing>
              <wp:anchor distT="0" distB="0" distL="114300" distR="114300" simplePos="0" relativeHeight="251674624" behindDoc="1" locked="0" layoutInCell="1" allowOverlap="1" wp14:anchorId="6D75C5B1" wp14:editId="2AEF59C1">
                <wp:simplePos x="0" y="0"/>
                <wp:positionH relativeFrom="column">
                  <wp:posOffset>302172</wp:posOffset>
                </wp:positionH>
                <wp:positionV relativeFrom="paragraph">
                  <wp:posOffset>316821</wp:posOffset>
                </wp:positionV>
                <wp:extent cx="6035040" cy="1923078"/>
                <wp:effectExtent l="0" t="0" r="0" b="0"/>
                <wp:wrapNone/>
                <wp:docPr id="43" name="Group 43"/>
                <wp:cNvGraphicFramePr/>
                <a:graphic xmlns:a="http://schemas.openxmlformats.org/drawingml/2006/main">
                  <a:graphicData uri="http://schemas.microsoft.com/office/word/2010/wordprocessingGroup">
                    <wpg:wgp>
                      <wpg:cNvGrpSpPr/>
                      <wpg:grpSpPr>
                        <a:xfrm>
                          <a:off x="0" y="0"/>
                          <a:ext cx="6035040" cy="1923078"/>
                          <a:chOff x="0" y="0"/>
                          <a:chExt cx="6035040" cy="1923078"/>
                        </a:xfrm>
                      </wpg:grpSpPr>
                      <wps:wsp>
                        <wps:cNvPr id="28" name="Rectangle 28">
                          <a:extLst>
                            <a:ext uri="{C183D7F6-B498-43B3-948B-1728B52AA6E4}">
                              <adec:decorative xmlns:adec="http://schemas.microsoft.com/office/drawing/2017/decorative" val="1"/>
                            </a:ext>
                          </a:extLst>
                        </wps:cNvPr>
                        <wps:cNvSpPr/>
                        <wps:spPr>
                          <a:xfrm>
                            <a:off x="0" y="0"/>
                            <a:ext cx="6035040" cy="1639614"/>
                          </a:xfrm>
                          <a:prstGeom prst="rect">
                            <a:avLst/>
                          </a:prstGeom>
                          <a:solidFill>
                            <a:srgbClr val="1C73A8">
                              <a:alpha val="7059"/>
                            </a:srgb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riangle 29">
                          <a:extLst>
                            <a:ext uri="{C183D7F6-B498-43B3-948B-1728B52AA6E4}">
                              <adec:decorative xmlns:adec="http://schemas.microsoft.com/office/drawing/2017/decorative" val="1"/>
                            </a:ext>
                          </a:extLst>
                        </wps:cNvPr>
                        <wps:cNvSpPr/>
                        <wps:spPr>
                          <a:xfrm flipV="1">
                            <a:off x="2680138" y="1639614"/>
                            <a:ext cx="438912" cy="283464"/>
                          </a:xfrm>
                          <a:prstGeom prst="triangle">
                            <a:avLst/>
                          </a:prstGeom>
                          <a:solidFill>
                            <a:srgbClr val="1C73A8">
                              <a:alpha val="7059"/>
                            </a:srgb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D8B7FB" id="Group 43" o:spid="_x0000_s1026" style="position:absolute;margin-left:23.8pt;margin-top:24.95pt;width:475.2pt;height:151.4pt;z-index:-251641856" coordsize="60350,192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">
                <v:rect id="Rectangle 28" o:spid="_x0000_s1027" alt="&quot;&quot;" style="position:absolute;width:60350;height:163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" fillcolor="#1c73a8" stroked="f" strokeweight="1.25pt">
                  <v:fill opacity="4626f"/>
                </v:rect>
                <v:shape id="Triangle 29" o:spid="_x0000_s1028" type="#_x0000_t5" alt="&quot;&quot;" style="position:absolute;left:26801;top:16396;width:4389;height:2834;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" fillcolor="#1c73a8" stroked="f" strokeweight="1.25pt">
                  <v:fill opacity="4626f"/>
                </v:shape>
              </v:group>
            </w:pict>
          </mc:Fallback>
        </mc:AlternateContent>
      </w:r>
      <w:r w:rsidR="0086247C" w:rsidRPr="00BA5769">
        <w:rPr>
          <w:b/>
          <w:bCs/>
        </w:rPr>
        <w:t>Qualitative and quantitative data</w:t>
      </w:r>
      <w:r w:rsidR="0086247C" w:rsidRPr="00BA5769">
        <w:t xml:space="preserve"> disaggregated by gender, disability, age, and other factors is collected on GBV, including in long-term residential care institutions and psychiatric hospitals, during the COVID-19 pandemic.</w:t>
      </w:r>
    </w:p>
    <w:p w14:paraId="10C432F5" w14:textId="7ED29255" w:rsidR="0086247C" w:rsidRPr="00BA5769" w:rsidRDefault="0086247C" w:rsidP="005520C3">
      <w:pPr>
        <w:pStyle w:val="Checkboxlistlevel2REGULARTEXT"/>
        <w:numPr>
          <w:ilvl w:val="1"/>
          <w:numId w:val="3"/>
        </w:numPr>
        <w:ind w:right="360"/>
        <w:rPr>
          <w:spacing w:val="0"/>
          <w:kern w:val="20"/>
          <w14:ligatures w14:val="standard"/>
        </w:rPr>
      </w:pPr>
      <w:r w:rsidRPr="00BA5769">
        <w:rPr>
          <w:spacing w:val="0"/>
          <w:kern w:val="20"/>
          <w14:ligatures w14:val="standard"/>
        </w:rPr>
        <w:t>Data collection is aligned with the set of questions outlined by the Washington Group on Disability Statistics</w:t>
      </w:r>
      <w:r w:rsidRPr="00BA5769">
        <w:rPr>
          <w:rStyle w:val="FootnoteNumberinTextFOOTNOTES"/>
          <w:kern w:val="20"/>
          <w14:ligatures w14:val="standard"/>
        </w:rPr>
        <w:footnoteReference w:id="3"/>
      </w:r>
      <w:r w:rsidRPr="00BA5769">
        <w:rPr>
          <w:spacing w:val="0"/>
          <w:kern w:val="20"/>
          <w14:ligatures w14:val="standard"/>
        </w:rPr>
        <w:t xml:space="preserve"> and the Data Collection on Violence against Women and COVID-19: Decision Tree.</w:t>
      </w:r>
      <w:r w:rsidR="00E5192D" w:rsidRPr="00BA5769">
        <w:rPr>
          <w:rStyle w:val="EndnoteReference"/>
          <w:spacing w:val="0"/>
          <w:kern w:val="20"/>
          <w14:ligatures w14:val="standard"/>
        </w:rPr>
        <w:endnoteReference w:id="27"/>
      </w:r>
      <w:r w:rsidRPr="00BA5769">
        <w:rPr>
          <w:spacing w:val="0"/>
          <w:kern w:val="20"/>
          <w14:ligatures w14:val="standard"/>
        </w:rPr>
        <w:t xml:space="preserve"> Feminist organizations and organizations of persons with disabilities are provided with funding to collect and </w:t>
      </w:r>
      <w:proofErr w:type="spellStart"/>
      <w:r w:rsidRPr="00BA5769">
        <w:rPr>
          <w:spacing w:val="0"/>
          <w:kern w:val="20"/>
          <w14:ligatures w14:val="standard"/>
        </w:rPr>
        <w:t>analyse</w:t>
      </w:r>
      <w:proofErr w:type="spellEnd"/>
      <w:r w:rsidRPr="00BA5769">
        <w:rPr>
          <w:spacing w:val="0"/>
          <w:kern w:val="20"/>
          <w14:ligatures w14:val="standard"/>
        </w:rPr>
        <w:t xml:space="preserve"> data on GBV. </w:t>
      </w:r>
      <w:r w:rsidR="00C818EA">
        <w:rPr>
          <w:spacing w:val="0"/>
          <w:kern w:val="20"/>
          <w14:ligatures w14:val="standard"/>
        </w:rPr>
        <w:br/>
      </w:r>
      <w:r w:rsidR="00C818EA">
        <w:rPr>
          <w:spacing w:val="0"/>
          <w:kern w:val="20"/>
          <w14:ligatures w14:val="standard"/>
        </w:rPr>
        <w:br/>
      </w:r>
      <w:r w:rsidR="00C818EA">
        <w:rPr>
          <w:spacing w:val="0"/>
          <w:kern w:val="20"/>
          <w14:ligatures w14:val="standard"/>
        </w:rPr>
        <w:br/>
      </w:r>
      <w:r w:rsidR="00C818EA">
        <w:rPr>
          <w:spacing w:val="0"/>
          <w:kern w:val="20"/>
          <w14:ligatures w14:val="standard"/>
        </w:rPr>
        <w:lastRenderedPageBreak/>
        <w:br/>
      </w:r>
      <w:r w:rsidR="00C818EA" w:rsidRPr="00BA5769">
        <w:rPr>
          <w:noProof/>
          <w:spacing w:val="0"/>
          <w:kern w:val="20"/>
        </w:rPr>
        <mc:AlternateContent>
          <mc:Choice Requires="wps">
            <w:drawing>
              <wp:anchor distT="0" distB="0" distL="114300" distR="114300" simplePos="0" relativeHeight="251632620" behindDoc="1" locked="0" layoutInCell="1" allowOverlap="1" wp14:anchorId="32C74674" wp14:editId="3B530FA4">
                <wp:simplePos x="0" y="0"/>
                <wp:positionH relativeFrom="column">
                  <wp:posOffset>302172</wp:posOffset>
                </wp:positionH>
                <wp:positionV relativeFrom="paragraph">
                  <wp:posOffset>303114</wp:posOffset>
                </wp:positionV>
                <wp:extent cx="6035040" cy="945931"/>
                <wp:effectExtent l="0" t="0" r="0" b="0"/>
                <wp:wrapNone/>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35040" cy="945931"/>
                        </a:xfrm>
                        <a:prstGeom prst="rect">
                          <a:avLst/>
                        </a:prstGeom>
                        <a:solidFill>
                          <a:srgbClr val="1C73A8">
                            <a:alpha val="7059"/>
                          </a:srgb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04A89" id="Rectangle 30" o:spid="_x0000_s1026" alt="&quot;&quot;" style="position:absolute;margin-left:23.8pt;margin-top:23.85pt;width:475.2pt;height:74.5pt;z-index:-2516838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" fillcolor="#1c73a8" stroked="f" strokeweight="1.25pt">
                <v:fill opacity="4626f"/>
              </v:rect>
            </w:pict>
          </mc:Fallback>
        </mc:AlternateContent>
      </w:r>
    </w:p>
    <w:p w14:paraId="51E3A6D6" w14:textId="170516E4" w:rsidR="0086247C" w:rsidRPr="00BA5769" w:rsidRDefault="0086247C" w:rsidP="005520C3">
      <w:pPr>
        <w:pStyle w:val="Checkboxlistlevel2REGULARTEXT"/>
        <w:numPr>
          <w:ilvl w:val="1"/>
          <w:numId w:val="3"/>
        </w:numPr>
        <w:ind w:right="360"/>
        <w:rPr>
          <w:spacing w:val="0"/>
          <w:kern w:val="20"/>
          <w14:ligatures w14:val="standard"/>
        </w:rPr>
      </w:pPr>
      <w:r w:rsidRPr="00BA5769">
        <w:rPr>
          <w:spacing w:val="0"/>
          <w:kern w:val="20"/>
          <w14:ligatures w14:val="standard"/>
        </w:rPr>
        <w:t xml:space="preserve">Data is widely disseminated and used to improve the provision of GBV services, prevention of GBV, and protection of women, girls, and gender non-conforming persons with disabilities from violence and to assist stakeholders in addressing existing barriers in the provision of GBV services. </w:t>
      </w:r>
    </w:p>
    <w:p w14:paraId="258444AC" w14:textId="569FC15B" w:rsidR="0086247C" w:rsidRPr="00BA5769" w:rsidRDefault="0086247C" w:rsidP="00C818EA">
      <w:pPr>
        <w:pStyle w:val="Heading3"/>
        <w:spacing w:before="720"/>
        <w:rPr>
          <w:spacing w:val="0"/>
          <w:kern w:val="20"/>
        </w:rPr>
      </w:pPr>
      <w:r w:rsidRPr="00BA5769">
        <w:rPr>
          <w:spacing w:val="0"/>
          <w:kern w:val="20"/>
        </w:rPr>
        <w:t xml:space="preserve">Key Actions for GBV </w:t>
      </w:r>
      <w:r w:rsidRPr="00C818EA">
        <w:rPr>
          <w:spacing w:val="0"/>
          <w:kern w:val="20"/>
          <w14:ligatures w14:val="standard"/>
        </w:rPr>
        <w:t>Service</w:t>
      </w:r>
      <w:r w:rsidRPr="00BA5769">
        <w:rPr>
          <w:spacing w:val="0"/>
          <w:kern w:val="20"/>
        </w:rPr>
        <w:t xml:space="preserve"> </w:t>
      </w:r>
      <w:r w:rsidRPr="00C818EA">
        <w:rPr>
          <w:spacing w:val="0"/>
          <w:kern w:val="20"/>
          <w14:ligatures w14:val="standard"/>
        </w:rPr>
        <w:t>Providers</w:t>
      </w:r>
    </w:p>
    <w:p w14:paraId="5E4B47A9" w14:textId="2228BBDF" w:rsidR="0086247C" w:rsidRPr="00BA5769" w:rsidRDefault="00C818EA" w:rsidP="00FB47D0">
      <w:pPr>
        <w:pStyle w:val="Checkboxlistlevel1REGULARTEXT"/>
        <w:spacing w:before="600"/>
        <w:ind w:hanging="634"/>
      </w:pPr>
      <w:r w:rsidRPr="00BA5769">
        <w:rPr>
          <w:noProof/>
        </w:rPr>
        <mc:AlternateContent>
          <mc:Choice Requires="wps">
            <w:drawing>
              <wp:anchor distT="0" distB="0" distL="114300" distR="114300" simplePos="0" relativeHeight="251633645" behindDoc="1" locked="0" layoutInCell="1" allowOverlap="1" wp14:anchorId="33AE8233" wp14:editId="685B1F5D">
                <wp:simplePos x="0" y="0"/>
                <wp:positionH relativeFrom="column">
                  <wp:posOffset>302172</wp:posOffset>
                </wp:positionH>
                <wp:positionV relativeFrom="paragraph">
                  <wp:posOffset>188617</wp:posOffset>
                </wp:positionV>
                <wp:extent cx="6035040" cy="3136392"/>
                <wp:effectExtent l="0" t="0" r="0" b="635"/>
                <wp:wrapNone/>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35040" cy="3136392"/>
                        </a:xfrm>
                        <a:prstGeom prst="rect">
                          <a:avLst/>
                        </a:prstGeom>
                        <a:solidFill>
                          <a:srgbClr val="1C73A8">
                            <a:alpha val="7059"/>
                          </a:srgb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FFAE5" id="Rectangle 31" o:spid="_x0000_s1026" alt="&quot;&quot;" style="position:absolute;margin-left:23.8pt;margin-top:14.85pt;width:475.2pt;height:246.95pt;z-index:-2516828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" fillcolor="#1c73a8" stroked="f" strokeweight="1.25pt">
                <v:fill opacity="4626f"/>
              </v:rect>
            </w:pict>
          </mc:Fallback>
        </mc:AlternateContent>
      </w:r>
      <w:r w:rsidR="0086247C" w:rsidRPr="00BA5769">
        <w:rPr>
          <w:b/>
          <w:bCs/>
        </w:rPr>
        <w:t>Information, education, and communication materials</w:t>
      </w:r>
      <w:r w:rsidR="0086247C" w:rsidRPr="00BA5769">
        <w:t xml:space="preserve"> have been developed to raise awareness about GBV and about the availability of GBV support services during lockdowns or other restrictions on movement. </w:t>
      </w:r>
    </w:p>
    <w:p w14:paraId="0908FBAF" w14:textId="626E7894"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 xml:space="preserve">These materials are available in a variety of accessible formats (see </w:t>
      </w:r>
      <w:hyperlink w:anchor="_Accessibility_and_Accessible" w:history="1">
        <w:r w:rsidRPr="00BA5769">
          <w:rPr>
            <w:rStyle w:val="Hyperlink"/>
            <w:spacing w:val="0"/>
            <w:kern w:val="20"/>
            <w14:ligatures w14:val="standard"/>
          </w:rPr>
          <w:t xml:space="preserve">Accessibility and Accessible Formats on page </w:t>
        </w:r>
        <w:r w:rsidR="001234C7" w:rsidRPr="00BA5769">
          <w:rPr>
            <w:rStyle w:val="Hyperlink"/>
            <w:spacing w:val="0"/>
            <w:kern w:val="20"/>
            <w14:ligatures w14:val="standard"/>
          </w:rPr>
          <w:t>5</w:t>
        </w:r>
      </w:hyperlink>
      <w:r w:rsidRPr="00BA5769">
        <w:rPr>
          <w:spacing w:val="0"/>
          <w:kern w:val="20"/>
          <w14:ligatures w14:val="standard"/>
        </w:rPr>
        <w:t>).</w:t>
      </w:r>
    </w:p>
    <w:p w14:paraId="38AC2185" w14:textId="0185B7E0"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These materials are inclusive of women, girls, and gender non-conforming persons with disabilities, including through images and by addressing their particular needs.</w:t>
      </w:r>
    </w:p>
    <w:p w14:paraId="3E8EC6F4" w14:textId="05E59289"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Materials provide information about the availability of GBV and sexual and reproductive health services and their locations.</w:t>
      </w:r>
    </w:p>
    <w:p w14:paraId="06735E1A" w14:textId="2DE5164E"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Materials have been distributed through a variety of platforms, including television with sign language interpretation, radio, social media, and in hard copy formats, using Easy-Read or plain language.</w:t>
      </w:r>
    </w:p>
    <w:p w14:paraId="12EDCEA9" w14:textId="2A13F068"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Materials have been provided to organizations of persons with disabilities to distribute to their members and constituents.</w:t>
      </w:r>
    </w:p>
    <w:p w14:paraId="481DDA3F" w14:textId="0FBC1B94" w:rsidR="0086247C" w:rsidRPr="00BA5769" w:rsidRDefault="00C818EA" w:rsidP="00C818EA">
      <w:pPr>
        <w:pStyle w:val="Checkboxlistlevel1REGULARTEXT"/>
        <w:spacing w:before="800"/>
        <w:ind w:right="360" w:hanging="634"/>
      </w:pPr>
      <w:r w:rsidRPr="00BA5769">
        <w:rPr>
          <w:noProof/>
        </w:rPr>
        <mc:AlternateContent>
          <mc:Choice Requires="wps">
            <w:drawing>
              <wp:anchor distT="0" distB="0" distL="114300" distR="114300" simplePos="0" relativeHeight="251634670" behindDoc="1" locked="0" layoutInCell="1" allowOverlap="1" wp14:anchorId="1EDFC1F0" wp14:editId="49068F8A">
                <wp:simplePos x="0" y="0"/>
                <wp:positionH relativeFrom="column">
                  <wp:posOffset>302172</wp:posOffset>
                </wp:positionH>
                <wp:positionV relativeFrom="paragraph">
                  <wp:posOffset>331842</wp:posOffset>
                </wp:positionV>
                <wp:extent cx="6035040" cy="2753711"/>
                <wp:effectExtent l="0" t="0" r="0" b="2540"/>
                <wp:wrapNone/>
                <wp:docPr id="32" name="Rectangl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35040" cy="2753711"/>
                        </a:xfrm>
                        <a:prstGeom prst="rect">
                          <a:avLst/>
                        </a:prstGeom>
                        <a:solidFill>
                          <a:srgbClr val="1C73A8">
                            <a:alpha val="7059"/>
                          </a:srgb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14EAE" id="Rectangle 32" o:spid="_x0000_s1026" alt="&quot;&quot;" style="position:absolute;margin-left:23.8pt;margin-top:26.15pt;width:475.2pt;height:216.85pt;z-index:-2516818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" fillcolor="#1c73a8" stroked="f" strokeweight="1.25pt">
                <v:fill opacity="4626f"/>
              </v:rect>
            </w:pict>
          </mc:Fallback>
        </mc:AlternateContent>
      </w:r>
      <w:r w:rsidR="0086247C" w:rsidRPr="00BA5769">
        <w:t xml:space="preserve">Hospital and clinic policies, GBV support services, police, and court personnel are aware that persons with disabilities have </w:t>
      </w:r>
      <w:r w:rsidR="0086247C" w:rsidRPr="00BA5769">
        <w:rPr>
          <w:b/>
          <w:bCs/>
        </w:rPr>
        <w:t>a right to be accompanied by a support person or interpreter</w:t>
      </w:r>
      <w:r w:rsidR="0086247C" w:rsidRPr="00BA5769">
        <w:t xml:space="preserve"> when seeking GBV support.</w:t>
      </w:r>
    </w:p>
    <w:p w14:paraId="3C4A8D36" w14:textId="77777777" w:rsidR="0086247C" w:rsidRPr="00BA5769" w:rsidRDefault="0086247C" w:rsidP="005520C3">
      <w:pPr>
        <w:pStyle w:val="Checkboxlistlevel2REGULARTEXT"/>
        <w:numPr>
          <w:ilvl w:val="1"/>
          <w:numId w:val="3"/>
        </w:numPr>
        <w:ind w:right="360"/>
        <w:rPr>
          <w:spacing w:val="0"/>
          <w:kern w:val="20"/>
          <w14:ligatures w14:val="standard"/>
        </w:rPr>
      </w:pPr>
      <w:r w:rsidRPr="00BA5769">
        <w:rPr>
          <w:spacing w:val="0"/>
          <w:kern w:val="20"/>
          <w14:ligatures w14:val="standard"/>
        </w:rPr>
        <w:t xml:space="preserve">Women, girls, and gender non-conforming persons with disabilities are routinely informed of this right. </w:t>
      </w:r>
    </w:p>
    <w:p w14:paraId="131820CB" w14:textId="77777777" w:rsidR="0086247C" w:rsidRPr="00BA5769" w:rsidRDefault="0086247C" w:rsidP="005520C3">
      <w:pPr>
        <w:pStyle w:val="Checkboxlistlevel2REGULARTEXT"/>
        <w:numPr>
          <w:ilvl w:val="1"/>
          <w:numId w:val="3"/>
        </w:numPr>
        <w:ind w:right="360"/>
        <w:rPr>
          <w:spacing w:val="0"/>
          <w:kern w:val="20"/>
          <w14:ligatures w14:val="standard"/>
        </w:rPr>
      </w:pPr>
      <w:r w:rsidRPr="00BA5769">
        <w:rPr>
          <w:spacing w:val="0"/>
          <w:kern w:val="20"/>
          <w14:ligatures w14:val="standard"/>
        </w:rPr>
        <w:t xml:space="preserve">Women, girls, and gender non-conforming persons with disabilities are provided with information and support to find and contact interpreters and support persons. </w:t>
      </w:r>
    </w:p>
    <w:p w14:paraId="1FAECCDC" w14:textId="77777777" w:rsidR="0086247C" w:rsidRPr="00BA5769" w:rsidRDefault="0086247C" w:rsidP="005520C3">
      <w:pPr>
        <w:pStyle w:val="Checkboxlistlevel2REGULARTEXT"/>
        <w:numPr>
          <w:ilvl w:val="1"/>
          <w:numId w:val="3"/>
        </w:numPr>
        <w:ind w:right="360"/>
        <w:rPr>
          <w:spacing w:val="0"/>
          <w:kern w:val="20"/>
          <w14:ligatures w14:val="standard"/>
        </w:rPr>
      </w:pPr>
      <w:r w:rsidRPr="00BA5769">
        <w:rPr>
          <w:spacing w:val="0"/>
          <w:kern w:val="20"/>
          <w14:ligatures w14:val="standard"/>
        </w:rPr>
        <w:t>Women, girls, and gender non-conforming persons with disabilities and their support persons are provided with appropriate and accessible PPE, as needed.</w:t>
      </w:r>
    </w:p>
    <w:p w14:paraId="0FF5E7D8" w14:textId="77777777" w:rsidR="0086247C" w:rsidRPr="00BA5769" w:rsidRDefault="0086247C" w:rsidP="005520C3">
      <w:pPr>
        <w:pStyle w:val="Checkboxlistlevel2REGULARTEXT"/>
        <w:numPr>
          <w:ilvl w:val="1"/>
          <w:numId w:val="3"/>
        </w:numPr>
        <w:ind w:right="360"/>
        <w:rPr>
          <w:spacing w:val="0"/>
          <w:kern w:val="20"/>
          <w14:ligatures w14:val="standard"/>
        </w:rPr>
      </w:pPr>
      <w:r w:rsidRPr="00BA5769">
        <w:rPr>
          <w:spacing w:val="0"/>
          <w:kern w:val="20"/>
          <w14:ligatures w14:val="standard"/>
        </w:rPr>
        <w:t>Procedures are in place to ensure that women, girls, and gender non-conforming persons with disabilities can communicate directly and confidentially with GBV service providers, particularly in cases where a caregiver or support person may be a perpetrator of GBV.</w:t>
      </w:r>
    </w:p>
    <w:p w14:paraId="67CC0DBA" w14:textId="315634B4" w:rsidR="0086247C" w:rsidRPr="00BA5769" w:rsidRDefault="00C818EA" w:rsidP="00FB47D0">
      <w:pPr>
        <w:pStyle w:val="Checkboxlistlevel1REGULARTEXT"/>
        <w:spacing w:before="600"/>
        <w:ind w:hanging="634"/>
      </w:pPr>
      <w:r w:rsidRPr="00BA5769">
        <w:rPr>
          <w:noProof/>
        </w:rPr>
        <w:lastRenderedPageBreak/>
        <mc:AlternateContent>
          <mc:Choice Requires="wps">
            <w:drawing>
              <wp:anchor distT="0" distB="0" distL="114300" distR="114300" simplePos="0" relativeHeight="251635695" behindDoc="1" locked="0" layoutInCell="1" allowOverlap="1" wp14:anchorId="1FD25E6B" wp14:editId="50A1C2EE">
                <wp:simplePos x="0" y="0"/>
                <wp:positionH relativeFrom="column">
                  <wp:posOffset>302172</wp:posOffset>
                </wp:positionH>
                <wp:positionV relativeFrom="paragraph">
                  <wp:posOffset>-75259</wp:posOffset>
                </wp:positionV>
                <wp:extent cx="6035040" cy="2911365"/>
                <wp:effectExtent l="0" t="0" r="0" b="0"/>
                <wp:wrapNone/>
                <wp:docPr id="33" name="Rectangl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35040" cy="2911365"/>
                        </a:xfrm>
                        <a:prstGeom prst="rect">
                          <a:avLst/>
                        </a:prstGeom>
                        <a:solidFill>
                          <a:srgbClr val="1C73A8">
                            <a:alpha val="7059"/>
                          </a:srgb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7FDD9" id="Rectangle 33" o:spid="_x0000_s1026" alt="&quot;&quot;" style="position:absolute;margin-left:23.8pt;margin-top:-5.95pt;width:475.2pt;height:229.25pt;z-index:-2516807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" fillcolor="#1c73a8" stroked="f" strokeweight="1.25pt">
                <v:fill opacity="4626f"/>
              </v:rect>
            </w:pict>
          </mc:Fallback>
        </mc:AlternateContent>
      </w:r>
      <w:r w:rsidR="0086247C" w:rsidRPr="00BA5769">
        <w:t xml:space="preserve">Where in-person support services may put individuals at risk, </w:t>
      </w:r>
      <w:r w:rsidR="0086247C" w:rsidRPr="00BA5769">
        <w:rPr>
          <w:b/>
          <w:bCs/>
        </w:rPr>
        <w:t xml:space="preserve">accessible virtual and other </w:t>
      </w:r>
      <w:r w:rsidR="0086247C" w:rsidRPr="00BA5769">
        <w:rPr>
          <w:b/>
          <w:bCs/>
        </w:rPr>
        <w:br/>
        <w:t>remote services are available</w:t>
      </w:r>
      <w:r w:rsidR="0086247C" w:rsidRPr="00BA5769">
        <w:t xml:space="preserve"> to women, girls, and gender non-conforming persons with disabilities.</w:t>
      </w:r>
    </w:p>
    <w:p w14:paraId="1A37849F" w14:textId="06BBDF14"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Access to electronic devices to utilize GBV support services is provided to women, girls, and gender non-conforming persons with disabilities, as well as funding for phone credits and internet access.</w:t>
      </w:r>
    </w:p>
    <w:p w14:paraId="5EE77863" w14:textId="19FA45D8" w:rsidR="0086247C" w:rsidRPr="00BA5769" w:rsidRDefault="0086247C" w:rsidP="005520C3">
      <w:pPr>
        <w:pStyle w:val="Checkboxlistlevel2REGULARTEXT"/>
        <w:numPr>
          <w:ilvl w:val="1"/>
          <w:numId w:val="3"/>
        </w:numPr>
        <w:ind w:right="178"/>
        <w:rPr>
          <w:b/>
          <w:bCs/>
          <w:color w:val="EC008B"/>
          <w:spacing w:val="0"/>
          <w:kern w:val="20"/>
          <w14:ligatures w14:val="standard"/>
        </w:rPr>
      </w:pPr>
      <w:r w:rsidRPr="00BA5769">
        <w:rPr>
          <w:spacing w:val="0"/>
          <w:kern w:val="20"/>
          <w14:ligatures w14:val="standard"/>
        </w:rPr>
        <w:t xml:space="preserve">Resources in accessible formats on how to use virtual/remote platforms and how to enable accessibility features in those platforms are provided to persons who access virtual/remote services. See </w:t>
      </w:r>
      <w:hyperlink w:anchor="_Accessibility_and_Accessible" w:history="1">
        <w:r w:rsidRPr="00BA5769">
          <w:rPr>
            <w:rStyle w:val="Hyperlink"/>
            <w:spacing w:val="0"/>
            <w:kern w:val="20"/>
            <w14:ligatures w14:val="standard"/>
          </w:rPr>
          <w:t xml:space="preserve">Accessibility and Accessible Formats on page </w:t>
        </w:r>
        <w:r w:rsidR="001E0BC0" w:rsidRPr="00BA5769">
          <w:rPr>
            <w:rStyle w:val="Hyperlink"/>
            <w:spacing w:val="0"/>
            <w:kern w:val="20"/>
            <w14:ligatures w14:val="standard"/>
          </w:rPr>
          <w:t>5</w:t>
        </w:r>
      </w:hyperlink>
      <w:r w:rsidRPr="00BA5769">
        <w:rPr>
          <w:spacing w:val="0"/>
          <w:kern w:val="20"/>
          <w14:ligatures w14:val="standard"/>
        </w:rPr>
        <w:t>.</w:t>
      </w:r>
    </w:p>
    <w:p w14:paraId="710269BE" w14:textId="24D5ACC8"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 xml:space="preserve">Supports are provided through several different virtual means, including phone calls, online platforms, social media communications, and text messaging, to ensure accessibility and privacy. </w:t>
      </w:r>
    </w:p>
    <w:p w14:paraId="049FA0ED" w14:textId="77777777" w:rsidR="0086247C" w:rsidRPr="00BA5769" w:rsidRDefault="0086247C" w:rsidP="005520C3">
      <w:pPr>
        <w:pStyle w:val="Checkboxlistlevel2REGULARTEXT"/>
        <w:numPr>
          <w:ilvl w:val="1"/>
          <w:numId w:val="3"/>
        </w:numPr>
        <w:ind w:right="360"/>
        <w:rPr>
          <w:spacing w:val="0"/>
          <w:kern w:val="20"/>
          <w14:ligatures w14:val="standard"/>
        </w:rPr>
      </w:pPr>
      <w:r w:rsidRPr="00BA5769">
        <w:rPr>
          <w:spacing w:val="0"/>
          <w:kern w:val="20"/>
          <w14:ligatures w14:val="standard"/>
        </w:rPr>
        <w:t>Sign language interpretation or other support to access and communicate within these platforms is provided.</w:t>
      </w:r>
    </w:p>
    <w:p w14:paraId="7AED6428" w14:textId="3B058CDB"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Capacity building and training are in place to support workers to implement virtual services, ensure their quality and confidentiality, ensure accessibility, and provide continuity of support.</w:t>
      </w:r>
      <w:r w:rsidR="00E5192D" w:rsidRPr="00BA5769">
        <w:rPr>
          <w:rStyle w:val="EndnoteReference"/>
          <w:spacing w:val="0"/>
          <w:kern w:val="20"/>
          <w14:ligatures w14:val="standard"/>
        </w:rPr>
        <w:endnoteReference w:id="28"/>
      </w:r>
    </w:p>
    <w:p w14:paraId="00285E5A" w14:textId="3560EB3E" w:rsidR="0086247C" w:rsidRPr="00BA5769" w:rsidRDefault="00C818EA" w:rsidP="00C818EA">
      <w:pPr>
        <w:pStyle w:val="Checkboxlistlevel1REGULARTEXT"/>
        <w:spacing w:before="800"/>
        <w:ind w:right="360" w:hanging="634"/>
      </w:pPr>
      <w:r w:rsidRPr="00BA5769">
        <w:rPr>
          <w:noProof/>
        </w:rPr>
        <mc:AlternateContent>
          <mc:Choice Requires="wps">
            <w:drawing>
              <wp:anchor distT="0" distB="0" distL="114300" distR="114300" simplePos="0" relativeHeight="251636720" behindDoc="1" locked="0" layoutInCell="1" allowOverlap="1" wp14:anchorId="5B901842" wp14:editId="26D3D56F">
                <wp:simplePos x="0" y="0"/>
                <wp:positionH relativeFrom="column">
                  <wp:posOffset>301625</wp:posOffset>
                </wp:positionH>
                <wp:positionV relativeFrom="paragraph">
                  <wp:posOffset>330485</wp:posOffset>
                </wp:positionV>
                <wp:extent cx="6035040" cy="3081528"/>
                <wp:effectExtent l="0" t="0" r="0" b="5080"/>
                <wp:wrapNone/>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35040" cy="3081528"/>
                        </a:xfrm>
                        <a:prstGeom prst="rect">
                          <a:avLst/>
                        </a:prstGeom>
                        <a:solidFill>
                          <a:srgbClr val="1C73A8">
                            <a:alpha val="7059"/>
                          </a:srgb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775F5" id="Rectangle 34" o:spid="_x0000_s1026" alt="&quot;&quot;" style="position:absolute;margin-left:23.75pt;margin-top:26pt;width:475.2pt;height:242.65pt;z-index:-25167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" fillcolor="#1c73a8" stroked="f" strokeweight="1.25pt">
                <v:fill opacity="4626f"/>
              </v:rect>
            </w:pict>
          </mc:Fallback>
        </mc:AlternateContent>
      </w:r>
      <w:r w:rsidR="0086247C" w:rsidRPr="00BA5769">
        <w:t xml:space="preserve">Services for rehabilitation from GBV—including mental health services and psychosocial supports—continue or are expanded during the COVID-19 pandemic. </w:t>
      </w:r>
    </w:p>
    <w:p w14:paraId="27B85413" w14:textId="1DBC5BA0"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 xml:space="preserve">Services are available and accessible to women, girls, and gender non-conforming persons with disabilities who have experienced violence during the COVID-19 pandemic, in-line with </w:t>
      </w:r>
      <w:hyperlink w:anchor="_Accessibility_and_Accessible" w:history="1">
        <w:r w:rsidRPr="00BA5769">
          <w:rPr>
            <w:rStyle w:val="Hyperlink"/>
            <w:spacing w:val="0"/>
            <w:kern w:val="20"/>
            <w14:ligatures w14:val="standard"/>
          </w:rPr>
          <w:t xml:space="preserve">Accessibility and Accessible Formats on page </w:t>
        </w:r>
        <w:r w:rsidR="001234C7" w:rsidRPr="00BA5769">
          <w:rPr>
            <w:rStyle w:val="Hyperlink"/>
            <w:spacing w:val="0"/>
            <w:kern w:val="20"/>
            <w14:ligatures w14:val="standard"/>
          </w:rPr>
          <w:t>5</w:t>
        </w:r>
      </w:hyperlink>
      <w:r w:rsidRPr="00BA5769">
        <w:rPr>
          <w:spacing w:val="0"/>
          <w:kern w:val="20"/>
          <w14:ligatures w14:val="standard"/>
        </w:rPr>
        <w:t>.</w:t>
      </w:r>
    </w:p>
    <w:p w14:paraId="657E2B47" w14:textId="77777777"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Services are community-based and affordable.</w:t>
      </w:r>
    </w:p>
    <w:p w14:paraId="344F2ADF" w14:textId="77777777"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Service providers have received specific training on disability and accessibility and the specific needs of women, girls, and gender non-conforming persons with disabilities.</w:t>
      </w:r>
    </w:p>
    <w:p w14:paraId="5C2C6BF3" w14:textId="77777777" w:rsidR="0086247C" w:rsidRPr="00BA5769" w:rsidRDefault="0086247C" w:rsidP="005520C3">
      <w:pPr>
        <w:pStyle w:val="Checkboxlistlevel2REGULARTEXT"/>
        <w:numPr>
          <w:ilvl w:val="1"/>
          <w:numId w:val="3"/>
        </w:numPr>
        <w:ind w:right="450"/>
        <w:rPr>
          <w:spacing w:val="0"/>
          <w:kern w:val="20"/>
          <w14:ligatures w14:val="standard"/>
        </w:rPr>
      </w:pPr>
      <w:r w:rsidRPr="00BA5769">
        <w:rPr>
          <w:spacing w:val="0"/>
          <w:kern w:val="20"/>
          <w14:ligatures w14:val="standard"/>
        </w:rPr>
        <w:t xml:space="preserve">Women, girls, and gender non-conforming persons with disabilities are provided with information about these services, as well as their purpose and benefits, in accessible formats, and these services are provided only with the informed consent of the recipient of these services themselves. </w:t>
      </w:r>
    </w:p>
    <w:p w14:paraId="2F36394C" w14:textId="77777777"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 xml:space="preserve">Funds for accessible outreach to inform persons with disabilities about these services </w:t>
      </w:r>
      <w:r w:rsidRPr="00BA5769">
        <w:rPr>
          <w:spacing w:val="0"/>
          <w:kern w:val="20"/>
          <w14:ligatures w14:val="standard"/>
        </w:rPr>
        <w:br/>
        <w:t>are provided.</w:t>
      </w:r>
    </w:p>
    <w:p w14:paraId="4E40E14A" w14:textId="2170A3FF" w:rsidR="0086247C" w:rsidRPr="00BA5769" w:rsidRDefault="00C818EA" w:rsidP="00C818EA">
      <w:pPr>
        <w:pStyle w:val="Checkboxlistlevel1REGULARTEXT"/>
        <w:spacing w:before="800"/>
        <w:ind w:right="360" w:hanging="634"/>
      </w:pPr>
      <w:r w:rsidRPr="00BA5769">
        <w:rPr>
          <w:noProof/>
        </w:rPr>
        <mc:AlternateContent>
          <mc:Choice Requires="wps">
            <w:drawing>
              <wp:anchor distT="0" distB="0" distL="114300" distR="114300" simplePos="0" relativeHeight="251637745" behindDoc="1" locked="0" layoutInCell="1" allowOverlap="1" wp14:anchorId="6E2E64B5" wp14:editId="1D746C15">
                <wp:simplePos x="0" y="0"/>
                <wp:positionH relativeFrom="column">
                  <wp:posOffset>302172</wp:posOffset>
                </wp:positionH>
                <wp:positionV relativeFrom="paragraph">
                  <wp:posOffset>299019</wp:posOffset>
                </wp:positionV>
                <wp:extent cx="6035040" cy="2144111"/>
                <wp:effectExtent l="0" t="0" r="0" b="2540"/>
                <wp:wrapNone/>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35040" cy="2144111"/>
                        </a:xfrm>
                        <a:prstGeom prst="rect">
                          <a:avLst/>
                        </a:prstGeom>
                        <a:solidFill>
                          <a:srgbClr val="1C73A8">
                            <a:alpha val="7059"/>
                          </a:srgb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9C6A0" id="Rectangle 35" o:spid="_x0000_s1026" alt="&quot;&quot;" style="position:absolute;margin-left:23.8pt;margin-top:23.55pt;width:475.2pt;height:168.85pt;z-index:-251678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" fillcolor="#1c73a8" stroked="f" strokeweight="1.25pt">
                <v:fill opacity="4626f"/>
              </v:rect>
            </w:pict>
          </mc:Fallback>
        </mc:AlternateContent>
      </w:r>
      <w:r w:rsidR="0086247C" w:rsidRPr="00BA5769">
        <w:rPr>
          <w:b/>
          <w:bCs/>
        </w:rPr>
        <w:t>SRH service providers</w:t>
      </w:r>
      <w:r w:rsidR="0086247C" w:rsidRPr="00BA5769">
        <w:t xml:space="preserve"> routinely monitor and screen women, girls, and gender non-conforming persons with disabilities for GBV during the COVID-19 pandemic. </w:t>
      </w:r>
    </w:p>
    <w:p w14:paraId="2A0FB511" w14:textId="30394DF6"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 xml:space="preserve">Procedures are in place to ensure privacy and confidentiality when asking about GBV in SRH settings, including when sign language interpretation and other types of communication supports are used, and SRH service providers are trained to communicate directly with persons with disabilities about GBV. </w:t>
      </w:r>
    </w:p>
    <w:p w14:paraId="37A21735" w14:textId="6208D0FE"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Screening and monitoring are done in line with the standards of safety and risk mitigation.</w:t>
      </w:r>
      <w:r w:rsidR="00E5192D" w:rsidRPr="00BA5769">
        <w:rPr>
          <w:rStyle w:val="EndnoteReference"/>
          <w:spacing w:val="0"/>
          <w:kern w:val="20"/>
          <w14:ligatures w14:val="standard"/>
        </w:rPr>
        <w:endnoteReference w:id="29"/>
      </w:r>
      <w:r w:rsidRPr="00BA5769">
        <w:rPr>
          <w:spacing w:val="0"/>
          <w:kern w:val="20"/>
          <w14:ligatures w14:val="standard"/>
        </w:rPr>
        <w:t xml:space="preserve"> </w:t>
      </w:r>
    </w:p>
    <w:p w14:paraId="60611169" w14:textId="142963C6" w:rsidR="0086247C" w:rsidRPr="00BA5769" w:rsidRDefault="0086247C" w:rsidP="00C818EA">
      <w:pPr>
        <w:pStyle w:val="Checkboxlistlevel2REGULARTEXT"/>
        <w:ind w:left="720" w:right="178" w:firstLine="0"/>
        <w:rPr>
          <w:spacing w:val="0"/>
          <w:kern w:val="20"/>
          <w14:ligatures w14:val="standard"/>
        </w:rPr>
      </w:pPr>
      <w:r w:rsidRPr="00BA5769">
        <w:rPr>
          <w:i/>
          <w:iCs/>
          <w:spacing w:val="0"/>
          <w:kern w:val="20"/>
          <w14:ligatures w14:val="standard"/>
        </w:rPr>
        <w:t xml:space="preserve">For more information about the role of </w:t>
      </w:r>
      <w:r w:rsidRPr="00C818EA">
        <w:rPr>
          <w:i/>
          <w:iCs/>
          <w:spacing w:val="0"/>
          <w:kern w:val="20"/>
          <w14:ligatures w14:val="standard"/>
        </w:rPr>
        <w:t>SRH</w:t>
      </w:r>
      <w:r w:rsidRPr="00BA5769">
        <w:rPr>
          <w:i/>
          <w:iCs/>
          <w:spacing w:val="0"/>
          <w:kern w:val="20"/>
          <w14:ligatures w14:val="standard"/>
        </w:rPr>
        <w:t xml:space="preserve"> services in identifying and responding to GBV, see the Disability and SRHR Checklist </w:t>
      </w:r>
      <w:hyperlink w:anchor="_Accessibility_and_Accessible" w:history="1">
        <w:r w:rsidRPr="00BA5769">
          <w:rPr>
            <w:rStyle w:val="Hyperlink"/>
            <w:i/>
            <w:iCs/>
            <w:spacing w:val="0"/>
            <w:kern w:val="20"/>
            <w14:ligatures w14:val="standard"/>
          </w:rPr>
          <w:t xml:space="preserve">cited on page </w:t>
        </w:r>
        <w:r w:rsidR="001234C7" w:rsidRPr="00BA5769">
          <w:rPr>
            <w:rStyle w:val="Hyperlink"/>
            <w:i/>
            <w:iCs/>
            <w:spacing w:val="0"/>
            <w:kern w:val="20"/>
            <w14:ligatures w14:val="standard"/>
          </w:rPr>
          <w:t>5</w:t>
        </w:r>
      </w:hyperlink>
      <w:r w:rsidRPr="00BA5769">
        <w:rPr>
          <w:i/>
          <w:iCs/>
          <w:spacing w:val="0"/>
          <w:kern w:val="20"/>
          <w14:ligatures w14:val="standard"/>
        </w:rPr>
        <w:t>.</w:t>
      </w:r>
    </w:p>
    <w:p w14:paraId="1EA2B91A" w14:textId="77777777" w:rsidR="00BF14C0" w:rsidRPr="00BA5769" w:rsidRDefault="00BF14C0" w:rsidP="001E0BC0">
      <w:pPr>
        <w:pStyle w:val="Heading2"/>
        <w:rPr>
          <w:kern w:val="20"/>
        </w:rPr>
        <w:sectPr w:rsidR="00BF14C0" w:rsidRPr="00BA5769" w:rsidSect="003464A0">
          <w:footnotePr>
            <w:numFmt w:val="lowerRoman"/>
          </w:footnotePr>
          <w:endnotePr>
            <w:numFmt w:val="decimal"/>
          </w:endnotePr>
          <w:type w:val="continuous"/>
          <w:pgSz w:w="12240" w:h="15840"/>
          <w:pgMar w:top="913" w:right="1080" w:bottom="1481" w:left="1080" w:header="576" w:footer="576" w:gutter="0"/>
          <w:cols w:space="360"/>
          <w:noEndnote/>
          <w:docGrid w:linePitch="326"/>
          <w15:footnoteColumns w:val="1"/>
        </w:sectPr>
      </w:pPr>
      <w:bookmarkStart w:id="6" w:name="_III._Preventing_and"/>
      <w:bookmarkEnd w:id="6"/>
    </w:p>
    <w:p w14:paraId="06E5DC17" w14:textId="025554CC" w:rsidR="0086247C" w:rsidRPr="00BA5769" w:rsidRDefault="0086247C" w:rsidP="001E0BC0">
      <w:pPr>
        <w:pStyle w:val="Heading2"/>
        <w:rPr>
          <w:kern w:val="20"/>
        </w:rPr>
      </w:pPr>
      <w:bookmarkStart w:id="7" w:name="_Toc73022890"/>
      <w:r w:rsidRPr="00BA5769">
        <w:rPr>
          <w:color w:val="F15C22"/>
          <w:kern w:val="20"/>
        </w:rPr>
        <w:lastRenderedPageBreak/>
        <w:t xml:space="preserve">III. </w:t>
      </w:r>
      <w:r w:rsidRPr="00BA5769">
        <w:rPr>
          <w:kern w:val="20"/>
        </w:rPr>
        <w:t xml:space="preserve">Preventing and Addressing GBV against Women, Girls, and Gender </w:t>
      </w:r>
      <w:r w:rsidR="005D3F70" w:rsidRPr="00BA5769">
        <w:rPr>
          <w:kern w:val="20"/>
        </w:rPr>
        <w:br/>
      </w:r>
      <w:r w:rsidRPr="00BA5769">
        <w:rPr>
          <w:kern w:val="20"/>
        </w:rPr>
        <w:t>Non-conforming Persons with Disabilities in the Recovery from COVID-19</w:t>
      </w:r>
      <w:bookmarkEnd w:id="7"/>
    </w:p>
    <w:p w14:paraId="3B3903E5" w14:textId="77777777" w:rsidR="0086247C" w:rsidRPr="00BA5769" w:rsidRDefault="0086247C" w:rsidP="006A0638">
      <w:pPr>
        <w:pStyle w:val="BODYTEXTITALICORBOLDINCHARACTERSTYLEREGULARTEXT"/>
        <w:rPr>
          <w:kern w:val="20"/>
          <w14:ligatures w14:val="standard"/>
        </w:rPr>
      </w:pPr>
      <w:r w:rsidRPr="00BA5769">
        <w:rPr>
          <w:kern w:val="20"/>
          <w14:ligatures w14:val="standard"/>
        </w:rPr>
        <w:t xml:space="preserve">In addition to presenting new risks for GBV and barriers to accessing GBV support services, including justice mechanisms, for women, girls, and gender non-conforming persons with disabilities, the COVID-19 pandemic has also exacerbated pre-existing barriers to ensuring the right to be free from violence for this group. In addition to the barriers identified in the Background section above, these barriers also include inadequate access to essential multi-sectorial and coordinated health services, lack of access to justice, and lack of awareness-raising about GBV. </w:t>
      </w:r>
    </w:p>
    <w:p w14:paraId="1557421C" w14:textId="77777777" w:rsidR="0086247C" w:rsidRPr="00BA5769" w:rsidRDefault="0086247C" w:rsidP="006A0638">
      <w:pPr>
        <w:pStyle w:val="BODYTEXTITALICORBOLDINCHARACTERSTYLEREGULARTEXT"/>
        <w:rPr>
          <w:kern w:val="20"/>
          <w14:ligatures w14:val="standard"/>
        </w:rPr>
      </w:pPr>
      <w:r w:rsidRPr="00BA5769">
        <w:rPr>
          <w:kern w:val="20"/>
          <w14:ligatures w14:val="standard"/>
        </w:rPr>
        <w:t>Efforts to recover from COVID-19 present an important opportunity to address these barriers, so as to create a new normal that fully respects, protects, and fulfils rights at the intersection of gender and disability while also preparing for future crises, including future global health emergencies. This section outlines Key Actions for States and GBV service providers to take to ensure the respect, protection, and fulfilment of the right to be free from violence for women, girls, and gender non-conforming persons with disabilities in the long term, including in future humanitarian emergencies.</w:t>
      </w:r>
    </w:p>
    <w:p w14:paraId="4F8FDE73" w14:textId="77777777" w:rsidR="0086247C" w:rsidRPr="00BA5769" w:rsidRDefault="0086247C" w:rsidP="00BD3D1B">
      <w:pPr>
        <w:pStyle w:val="Heading3"/>
        <w:rPr>
          <w:spacing w:val="0"/>
          <w:kern w:val="20"/>
          <w14:ligatures w14:val="standard"/>
        </w:rPr>
      </w:pPr>
      <w:r w:rsidRPr="00BA5769">
        <w:rPr>
          <w:spacing w:val="0"/>
          <w:kern w:val="20"/>
          <w14:ligatures w14:val="standard"/>
        </w:rPr>
        <w:t xml:space="preserve">A. Create an Enabling Legislative and Policy Environment </w:t>
      </w:r>
    </w:p>
    <w:p w14:paraId="5D55B70B" w14:textId="77777777" w:rsidR="0086247C" w:rsidRPr="00BA5769" w:rsidRDefault="0086247C" w:rsidP="00997201">
      <w:pPr>
        <w:pStyle w:val="Heading3"/>
        <w:spacing w:before="240"/>
        <w:rPr>
          <w:spacing w:val="0"/>
          <w:kern w:val="20"/>
          <w14:ligatures w14:val="standard"/>
        </w:rPr>
      </w:pPr>
      <w:r w:rsidRPr="00BA5769">
        <w:rPr>
          <w:spacing w:val="0"/>
          <w:kern w:val="20"/>
          <w14:ligatures w14:val="standard"/>
        </w:rPr>
        <w:t>Key Actions for States</w:t>
      </w:r>
    </w:p>
    <w:p w14:paraId="3C5C15F6" w14:textId="70AA1A7F" w:rsidR="0086247C" w:rsidRPr="00BA5769" w:rsidRDefault="00C935B6" w:rsidP="00FB47D0">
      <w:pPr>
        <w:pStyle w:val="Checkboxlistlevel1REGULARTEXT"/>
        <w:ind w:right="450" w:hanging="630"/>
      </w:pPr>
      <w:r>
        <w:rPr>
          <w:noProof/>
          <w14:ligatures w14:val="none"/>
        </w:rPr>
        <mc:AlternateContent>
          <mc:Choice Requires="wpg">
            <w:drawing>
              <wp:anchor distT="0" distB="0" distL="114300" distR="114300" simplePos="0" relativeHeight="251676671" behindDoc="1" locked="0" layoutInCell="1" allowOverlap="1" wp14:anchorId="48C775C5" wp14:editId="6E825E37">
                <wp:simplePos x="0" y="0"/>
                <wp:positionH relativeFrom="column">
                  <wp:posOffset>337242</wp:posOffset>
                </wp:positionH>
                <wp:positionV relativeFrom="paragraph">
                  <wp:posOffset>81752</wp:posOffset>
                </wp:positionV>
                <wp:extent cx="6035040" cy="4185509"/>
                <wp:effectExtent l="0" t="0" r="0" b="5715"/>
                <wp:wrapNone/>
                <wp:docPr id="45" name="Group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35040" cy="4185509"/>
                          <a:chOff x="0" y="0"/>
                          <a:chExt cx="6035040" cy="4185509"/>
                        </a:xfrm>
                      </wpg:grpSpPr>
                      <wps:wsp>
                        <wps:cNvPr id="36" name="Rectangle 36">
                          <a:extLst>
                            <a:ext uri="{C183D7F6-B498-43B3-948B-1728B52AA6E4}">
                              <adec:decorative xmlns:adec="http://schemas.microsoft.com/office/drawing/2017/decorative" val="1"/>
                            </a:ext>
                          </a:extLst>
                        </wps:cNvPr>
                        <wps:cNvSpPr/>
                        <wps:spPr>
                          <a:xfrm>
                            <a:off x="0" y="0"/>
                            <a:ext cx="6035040" cy="3902043"/>
                          </a:xfrm>
                          <a:prstGeom prst="rect">
                            <a:avLst/>
                          </a:prstGeom>
                          <a:solidFill>
                            <a:srgbClr val="1C73A8">
                              <a:alpha val="7059"/>
                            </a:srgb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riangle 38">
                          <a:extLst>
                            <a:ext uri="{C183D7F6-B498-43B3-948B-1728B52AA6E4}">
                              <adec:decorative xmlns:adec="http://schemas.microsoft.com/office/drawing/2017/decorative" val="1"/>
                            </a:ext>
                          </a:extLst>
                        </wps:cNvPr>
                        <wps:cNvSpPr/>
                        <wps:spPr>
                          <a:xfrm flipV="1">
                            <a:off x="2648607" y="3902045"/>
                            <a:ext cx="438912" cy="283464"/>
                          </a:xfrm>
                          <a:prstGeom prst="triangle">
                            <a:avLst/>
                          </a:prstGeom>
                          <a:solidFill>
                            <a:srgbClr val="1C73A8">
                              <a:alpha val="7059"/>
                            </a:srgb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2894A70" id="Group 45" o:spid="_x0000_s1026" alt="&quot;&quot;" style="position:absolute;margin-left:26.55pt;margin-top:6.45pt;width:475.2pt;height:329.55pt;z-index:-251639809;mso-height-relative:margin" coordsize="60350,418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">
                <v:rect id="Rectangle 36" o:spid="_x0000_s1027" alt="&quot;&quot;" style="position:absolute;width:60350;height:390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" fillcolor="#1c73a8" stroked="f" strokeweight="1.25pt">
                  <v:fill opacity="4626f"/>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8" o:spid="_x0000_s1028" type="#_x0000_t5" alt="&quot;&quot;" style="position:absolute;left:26486;top:39020;width:4389;height:2835;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" fillcolor="#1c73a8" stroked="f" strokeweight="1.25pt">
                  <v:fill opacity="4626f"/>
                </v:shape>
              </v:group>
            </w:pict>
          </mc:Fallback>
        </mc:AlternateContent>
      </w:r>
      <w:r w:rsidR="0086247C" w:rsidRPr="00BA5769">
        <w:t xml:space="preserve">There is a </w:t>
      </w:r>
      <w:r w:rsidR="0086247C" w:rsidRPr="00BA5769">
        <w:rPr>
          <w:b/>
          <w:bCs/>
        </w:rPr>
        <w:t>robust legal and policy framework</w:t>
      </w:r>
      <w:r w:rsidR="0086247C" w:rsidRPr="00BA5769">
        <w:t xml:space="preserve"> in place to ensure the respect, protection, and ful</w:t>
      </w:r>
      <w:r w:rsidR="00C818EA">
        <w:t>-</w:t>
      </w:r>
      <w:r w:rsidR="0086247C" w:rsidRPr="00BA5769">
        <w:t>filment of the right to be free from violence for women, girls, and gender non-conforming persons with disabilities.</w:t>
      </w:r>
    </w:p>
    <w:p w14:paraId="33C34699" w14:textId="52140D6D" w:rsidR="0086247C" w:rsidRPr="00BA5769" w:rsidRDefault="0086247C" w:rsidP="005520C3">
      <w:pPr>
        <w:pStyle w:val="Checkboxlistlevel2REGULARTEXT"/>
        <w:numPr>
          <w:ilvl w:val="1"/>
          <w:numId w:val="3"/>
        </w:numPr>
        <w:ind w:right="270"/>
        <w:rPr>
          <w:spacing w:val="0"/>
          <w:kern w:val="20"/>
          <w14:ligatures w14:val="standard"/>
        </w:rPr>
      </w:pPr>
      <w:r w:rsidRPr="00BA5769">
        <w:rPr>
          <w:spacing w:val="0"/>
          <w:kern w:val="20"/>
          <w14:ligatures w14:val="standard"/>
        </w:rPr>
        <w:t>The full range of international human rights treaties and any relevant regional human rights treaties have been ratified. Reports to U.N. and regional treaty monitoring bodies contain specific information about women, girls, and gender non-conforming persons with disabilities, including the prevalence of GBV and the specific barriers faced to use accessible services, and have been developed in consultation with these groups.</w:t>
      </w:r>
    </w:p>
    <w:p w14:paraId="65783951" w14:textId="1D783632" w:rsidR="0086247C" w:rsidRPr="00BA5769" w:rsidRDefault="0086247C" w:rsidP="005520C3">
      <w:pPr>
        <w:pStyle w:val="Checkboxlistlevel2REGULARTEXT"/>
        <w:numPr>
          <w:ilvl w:val="1"/>
          <w:numId w:val="3"/>
        </w:numPr>
        <w:ind w:right="270"/>
        <w:rPr>
          <w:spacing w:val="0"/>
          <w:kern w:val="20"/>
          <w14:ligatures w14:val="standard"/>
        </w:rPr>
      </w:pPr>
      <w:r w:rsidRPr="00BA5769">
        <w:rPr>
          <w:spacing w:val="0"/>
          <w:kern w:val="20"/>
          <w14:ligatures w14:val="standard"/>
        </w:rPr>
        <w:t>There is a law, policy, and/or national action plan on GBV that defines and prohibits GBV and contains a strategy for preventing, addressing, and ensuring redress and accessible rehabilitation related to GBV for all affected persons, particularly those from marginalized groups.</w:t>
      </w:r>
    </w:p>
    <w:p w14:paraId="503BBB2E" w14:textId="709FAB52" w:rsidR="0086247C" w:rsidRPr="000270CD" w:rsidRDefault="0086247C" w:rsidP="000270CD">
      <w:pPr>
        <w:pStyle w:val="BODYTEXTITALICORBOLDINCHARACTERSTYLEREGULARTEXT"/>
        <w:numPr>
          <w:ilvl w:val="2"/>
          <w:numId w:val="4"/>
        </w:numPr>
        <w:ind w:left="1350" w:hanging="270"/>
        <w:rPr>
          <w:spacing w:val="-3"/>
          <w:kern w:val="20"/>
          <w14:ligatures w14:val="standard"/>
        </w:rPr>
      </w:pPr>
      <w:r w:rsidRPr="000270CD">
        <w:rPr>
          <w:spacing w:val="-3"/>
          <w:kern w:val="20"/>
          <w14:ligatures w14:val="standard"/>
        </w:rPr>
        <w:t xml:space="preserve">The unique forms of violence women, girls, and gender non-conforming persons with disabilities </w:t>
      </w:r>
      <w:r w:rsidR="000270CD" w:rsidRPr="000270CD">
        <w:rPr>
          <w:spacing w:val="-3"/>
          <w:kern w:val="20"/>
          <w14:ligatures w14:val="standard"/>
        </w:rPr>
        <w:br/>
      </w:r>
      <w:r w:rsidRPr="000270CD">
        <w:rPr>
          <w:spacing w:val="-3"/>
          <w:kern w:val="20"/>
          <w14:ligatures w14:val="standard"/>
        </w:rPr>
        <w:t xml:space="preserve">may experience, such as violence by caregivers, support persons, or peers at residential institutions, </w:t>
      </w:r>
      <w:r w:rsidR="000270CD" w:rsidRPr="000270CD">
        <w:rPr>
          <w:spacing w:val="-3"/>
          <w:kern w:val="20"/>
          <w14:ligatures w14:val="standard"/>
        </w:rPr>
        <w:br/>
      </w:r>
      <w:r w:rsidRPr="000270CD">
        <w:rPr>
          <w:spacing w:val="-3"/>
          <w:kern w:val="20"/>
          <w14:ligatures w14:val="standard"/>
        </w:rPr>
        <w:t>are included among the definition of GBV contained in the law, policy, or action plan.</w:t>
      </w:r>
    </w:p>
    <w:p w14:paraId="1E88BCFD" w14:textId="65F62BB4" w:rsidR="0086247C" w:rsidRPr="000270CD" w:rsidRDefault="0086247C" w:rsidP="000270CD">
      <w:pPr>
        <w:pStyle w:val="BODYTEXTITALICORBOLDINCHARACTERSTYLEREGULARTEXT"/>
        <w:numPr>
          <w:ilvl w:val="2"/>
          <w:numId w:val="4"/>
        </w:numPr>
        <w:ind w:left="1350" w:hanging="270"/>
        <w:rPr>
          <w:spacing w:val="-3"/>
          <w:kern w:val="20"/>
          <w14:ligatures w14:val="standard"/>
        </w:rPr>
      </w:pPr>
      <w:r w:rsidRPr="000270CD">
        <w:rPr>
          <w:spacing w:val="-3"/>
          <w:kern w:val="20"/>
          <w14:ligatures w14:val="standard"/>
        </w:rPr>
        <w:t xml:space="preserve">Laws and policies that increase stigma and discrimination against women, girls, and gender non-conforming persons with disabilities have been reviewed or repealed. </w:t>
      </w:r>
    </w:p>
    <w:p w14:paraId="7EC6F140" w14:textId="2491BB0E" w:rsidR="00C818EA" w:rsidRPr="000270CD" w:rsidRDefault="0086247C" w:rsidP="000270CD">
      <w:pPr>
        <w:pStyle w:val="BODYTEXTITALICORBOLDINCHARACTERSTYLEREGULARTEXT"/>
        <w:numPr>
          <w:ilvl w:val="2"/>
          <w:numId w:val="4"/>
        </w:numPr>
        <w:ind w:left="1350" w:hanging="270"/>
        <w:rPr>
          <w:spacing w:val="-3"/>
          <w:kern w:val="20"/>
          <w14:ligatures w14:val="standard"/>
        </w:rPr>
      </w:pPr>
      <w:r w:rsidRPr="000270CD">
        <w:rPr>
          <w:spacing w:val="-3"/>
          <w:kern w:val="20"/>
          <w14:ligatures w14:val="standard"/>
        </w:rPr>
        <w:t>The laws, policies and/or national action plans developed have a specific and sufficient budget allocated for implementation, including to mainstream a disability perspective.</w:t>
      </w:r>
    </w:p>
    <w:p w14:paraId="2C9B43AD" w14:textId="486ACED5" w:rsidR="00C818EA" w:rsidRDefault="00C818EA">
      <w:pPr>
        <w:rPr>
          <w:rFonts w:ascii="Calibri" w:hAnsi="Calibri" w:cs="Calibri"/>
          <w:color w:val="000000"/>
          <w:kern w:val="20"/>
          <w:sz w:val="22"/>
          <w:szCs w:val="22"/>
          <w14:ligatures w14:val="standard"/>
        </w:rPr>
      </w:pPr>
      <w:r>
        <w:rPr>
          <w:kern w:val="20"/>
          <w14:ligatures w14:val="standard"/>
        </w:rPr>
        <w:br w:type="page"/>
      </w:r>
    </w:p>
    <w:p w14:paraId="6F4FD7CC" w14:textId="2F098119" w:rsidR="005D3F70" w:rsidRPr="00C818EA" w:rsidRDefault="00C818EA" w:rsidP="005520C3">
      <w:pPr>
        <w:pStyle w:val="Checkboxlistlevel2REGULARTEXT"/>
        <w:numPr>
          <w:ilvl w:val="1"/>
          <w:numId w:val="3"/>
        </w:numPr>
        <w:ind w:right="270"/>
        <w:rPr>
          <w:spacing w:val="0"/>
          <w:kern w:val="20"/>
          <w14:ligatures w14:val="standard"/>
        </w:rPr>
      </w:pPr>
      <w:r w:rsidRPr="00BA5769">
        <w:rPr>
          <w:noProof/>
          <w:spacing w:val="0"/>
          <w:kern w:val="20"/>
        </w:rPr>
        <w:lastRenderedPageBreak/>
        <mc:AlternateContent>
          <mc:Choice Requires="wps">
            <w:drawing>
              <wp:anchor distT="0" distB="0" distL="114300" distR="114300" simplePos="0" relativeHeight="251678720" behindDoc="1" locked="0" layoutInCell="1" allowOverlap="1" wp14:anchorId="76F5C650" wp14:editId="308D0389">
                <wp:simplePos x="0" y="0"/>
                <wp:positionH relativeFrom="column">
                  <wp:posOffset>333703</wp:posOffset>
                </wp:positionH>
                <wp:positionV relativeFrom="paragraph">
                  <wp:posOffset>-130372</wp:posOffset>
                </wp:positionV>
                <wp:extent cx="6035040" cy="1986455"/>
                <wp:effectExtent l="0" t="0" r="0" b="0"/>
                <wp:wrapNone/>
                <wp:docPr id="37" name="Rectangl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35040" cy="1986455"/>
                        </a:xfrm>
                        <a:prstGeom prst="rect">
                          <a:avLst/>
                        </a:prstGeom>
                        <a:solidFill>
                          <a:srgbClr val="1C73A8">
                            <a:alpha val="7059"/>
                          </a:srgb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93EF5" id="Rectangle 37" o:spid="_x0000_s1026" alt="&quot;&quot;" style="position:absolute;margin-left:26.3pt;margin-top:-10.25pt;width:475.2pt;height:156.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" fillcolor="#1c73a8" stroked="f" strokeweight="1.25pt">
                <v:fill opacity="4626f"/>
              </v:rect>
            </w:pict>
          </mc:Fallback>
        </mc:AlternateContent>
      </w:r>
      <w:r w:rsidR="0086247C" w:rsidRPr="00BA5769">
        <w:rPr>
          <w:spacing w:val="0"/>
          <w:kern w:val="20"/>
          <w14:ligatures w14:val="standard"/>
        </w:rPr>
        <w:t>There is a law on disability rights modelled on the Convention on the Rights of Persons with Disabilities that specifically addresses the intersection of gender and disability, including as related to GBV, and has a specific budget allocated to its implementation.</w:t>
      </w:r>
    </w:p>
    <w:p w14:paraId="050E5134" w14:textId="5B248949" w:rsidR="0086247C" w:rsidRPr="00BA5769" w:rsidRDefault="0086247C" w:rsidP="005520C3">
      <w:pPr>
        <w:pStyle w:val="Checkboxlistlevel2REGULARTEXT"/>
        <w:numPr>
          <w:ilvl w:val="1"/>
          <w:numId w:val="3"/>
        </w:numPr>
        <w:ind w:right="270"/>
        <w:rPr>
          <w:spacing w:val="0"/>
          <w:kern w:val="20"/>
          <w14:ligatures w14:val="standard"/>
        </w:rPr>
      </w:pPr>
      <w:r w:rsidRPr="00BA5769">
        <w:rPr>
          <w:spacing w:val="0"/>
          <w:kern w:val="20"/>
          <w14:ligatures w14:val="standard"/>
        </w:rPr>
        <w:t>Laws, policies, and procedures have been adapted to ensure that persons with disabilities, especially intellectual or psychosocial disabilities, have their legal capacity respected, with support if requested, and are not denied the right to testify due to discrimination on the grounds of disability.</w:t>
      </w:r>
    </w:p>
    <w:p w14:paraId="114DE7B3" w14:textId="16C3963C" w:rsidR="0086247C" w:rsidRPr="00BA5769" w:rsidRDefault="0086247C" w:rsidP="00C818EA">
      <w:pPr>
        <w:pStyle w:val="Checkboxlistlevel2REGULARTEXT"/>
        <w:ind w:left="720" w:right="178" w:firstLine="0"/>
        <w:rPr>
          <w:spacing w:val="0"/>
          <w:kern w:val="20"/>
          <w14:ligatures w14:val="standard"/>
        </w:rPr>
      </w:pPr>
      <w:r w:rsidRPr="00BA5769">
        <w:rPr>
          <w:i/>
          <w:iCs/>
          <w:spacing w:val="0"/>
          <w:kern w:val="20"/>
          <w14:ligatures w14:val="standard"/>
        </w:rPr>
        <w:t xml:space="preserve">For more information about </w:t>
      </w:r>
      <w:r w:rsidRPr="00C818EA">
        <w:rPr>
          <w:i/>
          <w:iCs/>
          <w:spacing w:val="0"/>
          <w:kern w:val="20"/>
          <w14:ligatures w14:val="standard"/>
        </w:rPr>
        <w:t>creating</w:t>
      </w:r>
      <w:r w:rsidRPr="00BA5769">
        <w:rPr>
          <w:i/>
          <w:iCs/>
          <w:spacing w:val="0"/>
          <w:kern w:val="20"/>
          <w14:ligatures w14:val="standard"/>
        </w:rPr>
        <w:t xml:space="preserve"> an enabling legislative and policy environment, see</w:t>
      </w:r>
      <w:r w:rsidR="000270CD">
        <w:rPr>
          <w:i/>
          <w:iCs/>
          <w:spacing w:val="0"/>
          <w:kern w:val="20"/>
          <w14:ligatures w14:val="standard"/>
        </w:rPr>
        <w:br/>
      </w:r>
      <w:hyperlink r:id="rId17" w:history="1">
        <w:r w:rsidRPr="000270CD">
          <w:rPr>
            <w:rStyle w:val="Hyperlink"/>
            <w:i/>
            <w:iCs/>
            <w:spacing w:val="0"/>
            <w:kern w:val="20"/>
            <w14:ligatures w14:val="standard"/>
          </w:rPr>
          <w:t>UNFPA-WEI Guidelines</w:t>
        </w:r>
      </w:hyperlink>
      <w:r w:rsidRPr="00BA5769">
        <w:rPr>
          <w:i/>
          <w:iCs/>
          <w:spacing w:val="0"/>
          <w:kern w:val="20"/>
          <w14:ligatures w14:val="standard"/>
        </w:rPr>
        <w:t>, Chapter 2.2.</w:t>
      </w:r>
    </w:p>
    <w:p w14:paraId="74BE6D28" w14:textId="3DEAF948" w:rsidR="0086247C" w:rsidRPr="00BA5769" w:rsidRDefault="0086247C" w:rsidP="00C818EA">
      <w:pPr>
        <w:pStyle w:val="Heading3"/>
        <w:spacing w:before="800"/>
        <w:rPr>
          <w:spacing w:val="0"/>
          <w:kern w:val="20"/>
          <w14:ligatures w14:val="standard"/>
        </w:rPr>
      </w:pPr>
      <w:r w:rsidRPr="00BA5769">
        <w:rPr>
          <w:spacing w:val="0"/>
          <w:kern w:val="20"/>
          <w14:ligatures w14:val="standard"/>
        </w:rPr>
        <w:t>B. Development, Implementation, and Monitoring of Disability-Inclusive GBV Programmes and Support Services</w:t>
      </w:r>
    </w:p>
    <w:p w14:paraId="486E7B09" w14:textId="57E9BBEF" w:rsidR="0086247C" w:rsidRPr="00BA5769" w:rsidRDefault="0086247C" w:rsidP="006A0638">
      <w:pPr>
        <w:pStyle w:val="Heading3"/>
        <w:rPr>
          <w:spacing w:val="0"/>
          <w:kern w:val="20"/>
          <w14:ligatures w14:val="standard"/>
        </w:rPr>
      </w:pPr>
      <w:r w:rsidRPr="00BA5769">
        <w:rPr>
          <w:spacing w:val="0"/>
          <w:kern w:val="20"/>
          <w14:ligatures w14:val="standard"/>
        </w:rPr>
        <w:t>Key Actions for States</w:t>
      </w:r>
    </w:p>
    <w:p w14:paraId="5172EA80" w14:textId="4A8EDA38" w:rsidR="0086247C" w:rsidRPr="00BA5769" w:rsidRDefault="00C818EA" w:rsidP="00FB47D0">
      <w:pPr>
        <w:pStyle w:val="Checkboxlistlevel1REGULARTEXT"/>
        <w:ind w:right="450" w:hanging="630"/>
      </w:pPr>
      <w:r w:rsidRPr="00BA5769">
        <w:rPr>
          <w:noProof/>
        </w:rPr>
        <mc:AlternateContent>
          <mc:Choice Requires="wps">
            <w:drawing>
              <wp:anchor distT="0" distB="0" distL="114300" distR="114300" simplePos="0" relativeHeight="251626470" behindDoc="1" locked="0" layoutInCell="1" allowOverlap="1" wp14:anchorId="701DD2A2" wp14:editId="625681CE">
                <wp:simplePos x="0" y="0"/>
                <wp:positionH relativeFrom="column">
                  <wp:posOffset>302172</wp:posOffset>
                </wp:positionH>
                <wp:positionV relativeFrom="paragraph">
                  <wp:posOffset>63784</wp:posOffset>
                </wp:positionV>
                <wp:extent cx="6035040" cy="2102069"/>
                <wp:effectExtent l="0" t="0" r="0" b="6350"/>
                <wp:wrapNone/>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35040" cy="2102069"/>
                        </a:xfrm>
                        <a:prstGeom prst="rect">
                          <a:avLst/>
                        </a:prstGeom>
                        <a:solidFill>
                          <a:srgbClr val="1C73A8">
                            <a:alpha val="7059"/>
                          </a:srgb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282AC" id="Rectangle 40" o:spid="_x0000_s1026" alt="&quot;&quot;" style="position:absolute;margin-left:23.8pt;margin-top:5pt;width:475.2pt;height:165.5pt;z-index:-2516900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" fillcolor="#1c73a8" stroked="f" strokeweight="1.25pt">
                <v:fill opacity="4626f"/>
              </v:rect>
            </w:pict>
          </mc:Fallback>
        </mc:AlternateContent>
      </w:r>
      <w:r w:rsidR="0086247C" w:rsidRPr="00BA5769">
        <w:t xml:space="preserve">Women, girls, and gender non-conforming persons with disabilities participate and are </w:t>
      </w:r>
      <w:r w:rsidR="0086247C" w:rsidRPr="00BA5769">
        <w:rPr>
          <w:b/>
          <w:bCs/>
        </w:rPr>
        <w:t>included in GBV programme development, implementation, and monitoring</w:t>
      </w:r>
      <w:r w:rsidR="0086247C" w:rsidRPr="00BA5769">
        <w:t>.</w:t>
      </w:r>
    </w:p>
    <w:p w14:paraId="409B0F5C" w14:textId="314A47FA"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Government entities routinely work with independent, human rights-based organisations of persons with disabilities led by women, girls, and gender non-conforming persons with disabilities to develop, implement, monitor, and evaluate policies and programmes related to GBV.</w:t>
      </w:r>
    </w:p>
    <w:p w14:paraId="17A9149E" w14:textId="4D35A39F"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Programme(s) and funding to foster the leadership and empowerment of women, girls, and gender non-conforming persons with disabilities have been developed and implemented.</w:t>
      </w:r>
    </w:p>
    <w:p w14:paraId="4C889CDB" w14:textId="77FC5F38" w:rsidR="0086247C" w:rsidRPr="00BA5769" w:rsidRDefault="0086247C" w:rsidP="005520C3">
      <w:pPr>
        <w:pStyle w:val="Checkboxlistlevel2REGULARTEXT"/>
        <w:numPr>
          <w:ilvl w:val="1"/>
          <w:numId w:val="3"/>
        </w:numPr>
        <w:ind w:right="270"/>
        <w:rPr>
          <w:spacing w:val="0"/>
          <w:kern w:val="20"/>
          <w14:ligatures w14:val="standard"/>
        </w:rPr>
      </w:pPr>
      <w:r w:rsidRPr="00BA5769">
        <w:rPr>
          <w:spacing w:val="0"/>
          <w:kern w:val="20"/>
          <w14:ligatures w14:val="standard"/>
        </w:rPr>
        <w:t>Standard operating procedures and case management processes are adapted to address the needs of victims/survivors with disabilities.</w:t>
      </w:r>
    </w:p>
    <w:p w14:paraId="2FF664E3" w14:textId="782B5DB0" w:rsidR="0086247C" w:rsidRPr="00BA5769" w:rsidRDefault="00C935B6" w:rsidP="00C818EA">
      <w:pPr>
        <w:pStyle w:val="Checkboxlistlevel1REGULARTEXT"/>
        <w:spacing w:before="800"/>
        <w:ind w:right="360" w:hanging="634"/>
      </w:pPr>
      <w:r>
        <w:rPr>
          <w:b/>
          <w:bCs/>
          <w:noProof/>
          <w14:ligatures w14:val="none"/>
        </w:rPr>
        <mc:AlternateContent>
          <mc:Choice Requires="wpg">
            <w:drawing>
              <wp:anchor distT="0" distB="0" distL="114300" distR="114300" simplePos="0" relativeHeight="251684864" behindDoc="1" locked="0" layoutInCell="1" allowOverlap="1" wp14:anchorId="32B612D0" wp14:editId="4EAB2407">
                <wp:simplePos x="0" y="0"/>
                <wp:positionH relativeFrom="column">
                  <wp:posOffset>333703</wp:posOffset>
                </wp:positionH>
                <wp:positionV relativeFrom="paragraph">
                  <wp:posOffset>326281</wp:posOffset>
                </wp:positionV>
                <wp:extent cx="6035040" cy="3026664"/>
                <wp:effectExtent l="0" t="0" r="0" b="0"/>
                <wp:wrapNone/>
                <wp:docPr id="46" name="Group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35040" cy="3026664"/>
                          <a:chOff x="0" y="0"/>
                          <a:chExt cx="6035040" cy="3026664"/>
                        </a:xfrm>
                      </wpg:grpSpPr>
                      <wps:wsp>
                        <wps:cNvPr id="41" name="Rectangle 41">
                          <a:extLst>
                            <a:ext uri="{C183D7F6-B498-43B3-948B-1728B52AA6E4}">
                              <adec:decorative xmlns:adec="http://schemas.microsoft.com/office/drawing/2017/decorative" val="1"/>
                            </a:ext>
                          </a:extLst>
                        </wps:cNvPr>
                        <wps:cNvSpPr/>
                        <wps:spPr>
                          <a:xfrm>
                            <a:off x="0" y="0"/>
                            <a:ext cx="6035040" cy="2743200"/>
                          </a:xfrm>
                          <a:prstGeom prst="rect">
                            <a:avLst/>
                          </a:prstGeom>
                          <a:solidFill>
                            <a:srgbClr val="1C73A8">
                              <a:alpha val="7059"/>
                            </a:srgb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riangle 42">
                          <a:extLst>
                            <a:ext uri="{C183D7F6-B498-43B3-948B-1728B52AA6E4}">
                              <adec:decorative xmlns:adec="http://schemas.microsoft.com/office/drawing/2017/decorative" val="1"/>
                            </a:ext>
                          </a:extLst>
                        </wps:cNvPr>
                        <wps:cNvSpPr/>
                        <wps:spPr>
                          <a:xfrm flipV="1">
                            <a:off x="2648607" y="2743200"/>
                            <a:ext cx="438912" cy="283464"/>
                          </a:xfrm>
                          <a:prstGeom prst="triangle">
                            <a:avLst/>
                          </a:prstGeom>
                          <a:solidFill>
                            <a:srgbClr val="1C73A8">
                              <a:alpha val="7059"/>
                            </a:srgb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40723D" id="Group 46" o:spid="_x0000_s1026" alt="&quot;&quot;" style="position:absolute;margin-left:26.3pt;margin-top:25.7pt;width:475.2pt;height:238.3pt;z-index:-251631616" coordsize="60350,302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">
                <v:rect id="Rectangle 41" o:spid="_x0000_s1027" alt="&quot;&quot;" style="position:absolute;width:60350;height:274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" fillcolor="#1c73a8" stroked="f" strokeweight="1.25pt">
                  <v:fill opacity="4626f"/>
                </v:rect>
                <v:shape id="Triangle 42" o:spid="_x0000_s1028" type="#_x0000_t5" alt="&quot;&quot;" style="position:absolute;left:26486;top:27432;width:4389;height:2834;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" fillcolor="#1c73a8" stroked="f" strokeweight="1.25pt">
                  <v:fill opacity="4626f"/>
                </v:shape>
              </v:group>
            </w:pict>
          </mc:Fallback>
        </mc:AlternateContent>
      </w:r>
      <w:r w:rsidR="0086247C" w:rsidRPr="00BA5769">
        <w:rPr>
          <w:b/>
          <w:bCs/>
        </w:rPr>
        <w:t>Barriers</w:t>
      </w:r>
      <w:r w:rsidR="0086247C" w:rsidRPr="00BA5769">
        <w:t xml:space="preserve"> that women, girls, and gender non-conforming persons with disabilities face in </w:t>
      </w:r>
      <w:r w:rsidR="0086247C" w:rsidRPr="00BA5769">
        <w:br/>
        <w:t xml:space="preserve">accessing GBV services, including justice mechanisms, have been identified and addressed. </w:t>
      </w:r>
    </w:p>
    <w:p w14:paraId="1A891E73" w14:textId="77777777"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Guidance has been provided to GBV service providers and justice system actors on how to ensure that facilities and equipment are physically accessible, services and goods are economically accessible, victims/survivors are provided with information in accessible formats, and sign language interpreters are provided;</w:t>
      </w:r>
    </w:p>
    <w:p w14:paraId="1961EE48" w14:textId="77777777"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A nationwide audit to identify barriers to accessibility has been conducted to assess the full range of accessibility measures in GBV services, including justice mechanisms.</w:t>
      </w:r>
    </w:p>
    <w:p w14:paraId="5CFF0517" w14:textId="1CC599AB" w:rsidR="00C818EA"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 xml:space="preserve">GBV service providers, healthcare providers, police, judges, prosecutors, and other court staff have received training on the rights of persons with disabilities, particularly rights at the intersection of gender and disability, and how to ensure victims/survivors of violence are supported and receive the accommodations they need. The training includes the participation of women, girls, and gender non-conforming persons with disabilities and their representative organisations. </w:t>
      </w:r>
    </w:p>
    <w:p w14:paraId="63A4FFE6" w14:textId="6A6790C0" w:rsidR="00C818EA" w:rsidRDefault="00C818EA">
      <w:pPr>
        <w:rPr>
          <w:rFonts w:ascii="Calibri" w:hAnsi="Calibri" w:cs="Calibri"/>
          <w:color w:val="000000"/>
          <w:kern w:val="20"/>
          <w:sz w:val="22"/>
          <w:szCs w:val="22"/>
          <w14:ligatures w14:val="standard"/>
        </w:rPr>
      </w:pPr>
      <w:r>
        <w:rPr>
          <w:kern w:val="20"/>
          <w14:ligatures w14:val="standard"/>
        </w:rPr>
        <w:br w:type="page"/>
      </w:r>
    </w:p>
    <w:p w14:paraId="3E732164" w14:textId="49685113" w:rsidR="0086247C" w:rsidRPr="00BA5769" w:rsidRDefault="00C935B6" w:rsidP="005520C3">
      <w:pPr>
        <w:pStyle w:val="Checkboxlistlevel2REGULARTEXT"/>
        <w:numPr>
          <w:ilvl w:val="1"/>
          <w:numId w:val="3"/>
        </w:numPr>
        <w:ind w:right="178"/>
        <w:rPr>
          <w:spacing w:val="0"/>
          <w:kern w:val="20"/>
          <w14:ligatures w14:val="standard"/>
        </w:rPr>
      </w:pPr>
      <w:r w:rsidRPr="00BA5769">
        <w:rPr>
          <w:noProof/>
          <w:spacing w:val="0"/>
          <w:kern w:val="20"/>
        </w:rPr>
        <w:lastRenderedPageBreak/>
        <mc:AlternateContent>
          <mc:Choice Requires="wps">
            <w:drawing>
              <wp:anchor distT="0" distB="0" distL="114300" distR="114300" simplePos="0" relativeHeight="251686912" behindDoc="1" locked="0" layoutInCell="1" allowOverlap="1" wp14:anchorId="486C5BB5" wp14:editId="7C8C6D40">
                <wp:simplePos x="0" y="0"/>
                <wp:positionH relativeFrom="column">
                  <wp:posOffset>302172</wp:posOffset>
                </wp:positionH>
                <wp:positionV relativeFrom="paragraph">
                  <wp:posOffset>-140882</wp:posOffset>
                </wp:positionV>
                <wp:extent cx="6035040" cy="1481695"/>
                <wp:effectExtent l="0" t="0" r="0" b="4445"/>
                <wp:wrapNone/>
                <wp:docPr id="47" name="Rectangle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35040" cy="1481695"/>
                        </a:xfrm>
                        <a:prstGeom prst="rect">
                          <a:avLst/>
                        </a:prstGeom>
                        <a:solidFill>
                          <a:srgbClr val="1C73A8">
                            <a:alpha val="7059"/>
                          </a:srgb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2D234" id="Rectangle 47" o:spid="_x0000_s1026" alt="&quot;&quot;" style="position:absolute;margin-left:23.8pt;margin-top:-11.1pt;width:475.2pt;height:116.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" fillcolor="#1c73a8" stroked="f" strokeweight="1.25pt">
                <v:fill opacity="4626f"/>
              </v:rect>
            </w:pict>
          </mc:Fallback>
        </mc:AlternateContent>
      </w:r>
      <w:r w:rsidR="0086247C" w:rsidRPr="00BA5769">
        <w:rPr>
          <w:spacing w:val="0"/>
          <w:kern w:val="20"/>
          <w14:ligatures w14:val="standard"/>
        </w:rPr>
        <w:t xml:space="preserve">Psychosocial and mental health support services are part of the package of GBV-related support services that are offered and made accessible to women, girls, and gender non-conforming persons with disabilities. </w:t>
      </w:r>
    </w:p>
    <w:p w14:paraId="61D4D198" w14:textId="66F83873"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Funding has been provided to ensure free or low-cost legal services to women, girls, and gender non-conforming persons with disabilities.</w:t>
      </w:r>
    </w:p>
    <w:p w14:paraId="3C798D02" w14:textId="70DE8445"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 xml:space="preserve">Allocation of funds and expenditures are tracked to ensure sufficient investment in GBV services. </w:t>
      </w:r>
    </w:p>
    <w:p w14:paraId="1E2368EF" w14:textId="3401CEFC" w:rsidR="0086247C" w:rsidRPr="00BA5769" w:rsidRDefault="00C935B6" w:rsidP="00C818EA">
      <w:pPr>
        <w:pStyle w:val="Checkboxlistlevel1REGULARTEXT"/>
        <w:spacing w:before="800"/>
        <w:ind w:right="360" w:hanging="634"/>
      </w:pPr>
      <w:r w:rsidRPr="00BA5769">
        <w:rPr>
          <w:noProof/>
        </w:rPr>
        <mc:AlternateContent>
          <mc:Choice Requires="wps">
            <w:drawing>
              <wp:anchor distT="0" distB="0" distL="114300" distR="114300" simplePos="0" relativeHeight="251688960" behindDoc="1" locked="0" layoutInCell="1" allowOverlap="1" wp14:anchorId="1AE96203" wp14:editId="130DCB35">
                <wp:simplePos x="0" y="0"/>
                <wp:positionH relativeFrom="column">
                  <wp:posOffset>306880</wp:posOffset>
                </wp:positionH>
                <wp:positionV relativeFrom="paragraph">
                  <wp:posOffset>327857</wp:posOffset>
                </wp:positionV>
                <wp:extent cx="6035040" cy="1481695"/>
                <wp:effectExtent l="0" t="0" r="0" b="4445"/>
                <wp:wrapNone/>
                <wp:docPr id="48" name="Rectangle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35040" cy="1481695"/>
                        </a:xfrm>
                        <a:prstGeom prst="rect">
                          <a:avLst/>
                        </a:prstGeom>
                        <a:solidFill>
                          <a:srgbClr val="1C73A8">
                            <a:alpha val="7059"/>
                          </a:srgb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361B4" id="Rectangle 48" o:spid="_x0000_s1026" alt="&quot;&quot;" style="position:absolute;margin-left:24.15pt;margin-top:25.8pt;width:475.2pt;height:116.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" fillcolor="#1c73a8" stroked="f" strokeweight="1.25pt">
                <v:fill opacity="4626f"/>
              </v:rect>
            </w:pict>
          </mc:Fallback>
        </mc:AlternateContent>
      </w:r>
      <w:r w:rsidR="0086247C" w:rsidRPr="00BA5769">
        <w:rPr>
          <w:b/>
          <w:bCs/>
        </w:rPr>
        <w:t xml:space="preserve">Referral pathways </w:t>
      </w:r>
      <w:r w:rsidR="0086247C" w:rsidRPr="00BA5769">
        <w:t>are developed and streamlined, including through cooperation with other GBV service providers, organizations of persons with disabilities, and disability support service providers, to ensure coordination and a continuity of support for victims/survivors.</w:t>
      </w:r>
    </w:p>
    <w:p w14:paraId="4F7D5F2E" w14:textId="405DC7BC"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The service providers available have been mapped.</w:t>
      </w:r>
    </w:p>
    <w:p w14:paraId="17B9570F" w14:textId="71EFEEEE"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 xml:space="preserve">The journeys of patients with disabilities have been mapped to identify any gaps in the coordination of healthcare. </w:t>
      </w:r>
    </w:p>
    <w:p w14:paraId="3C4D8AC7" w14:textId="641DEC35" w:rsidR="0086247C" w:rsidRPr="00BA5769" w:rsidRDefault="00C935B6" w:rsidP="00C818EA">
      <w:pPr>
        <w:pStyle w:val="Checkboxlistlevel1REGULARTEXT"/>
        <w:spacing w:before="800"/>
        <w:ind w:right="360" w:hanging="634"/>
      </w:pPr>
      <w:r w:rsidRPr="00BA5769">
        <w:rPr>
          <w:noProof/>
        </w:rPr>
        <mc:AlternateContent>
          <mc:Choice Requires="wps">
            <w:drawing>
              <wp:anchor distT="0" distB="0" distL="114300" distR="114300" simplePos="0" relativeHeight="251691008" behindDoc="1" locked="0" layoutInCell="1" allowOverlap="1" wp14:anchorId="535A2317" wp14:editId="1AB3FA1E">
                <wp:simplePos x="0" y="0"/>
                <wp:positionH relativeFrom="column">
                  <wp:posOffset>302172</wp:posOffset>
                </wp:positionH>
                <wp:positionV relativeFrom="paragraph">
                  <wp:posOffset>325603</wp:posOffset>
                </wp:positionV>
                <wp:extent cx="6035040" cy="1093076"/>
                <wp:effectExtent l="0" t="0" r="0" b="0"/>
                <wp:wrapNone/>
                <wp:docPr id="49" name="Rectangl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35040" cy="1093076"/>
                        </a:xfrm>
                        <a:prstGeom prst="rect">
                          <a:avLst/>
                        </a:prstGeom>
                        <a:solidFill>
                          <a:srgbClr val="1C73A8">
                            <a:alpha val="7059"/>
                          </a:srgb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67E4F" id="Rectangle 49" o:spid="_x0000_s1026" alt="&quot;&quot;" style="position:absolute;margin-left:23.8pt;margin-top:25.65pt;width:475.2pt;height:86.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" fillcolor="#1c73a8" stroked="f" strokeweight="1.25pt">
                <v:fill opacity="4626f"/>
              </v:rect>
            </w:pict>
          </mc:Fallback>
        </mc:AlternateContent>
      </w:r>
      <w:r w:rsidR="0086247C" w:rsidRPr="00BA5769">
        <w:rPr>
          <w:b/>
          <w:bCs/>
        </w:rPr>
        <w:t>Disaggregated data is collected</w:t>
      </w:r>
      <w:r w:rsidR="0086247C" w:rsidRPr="00BA5769">
        <w:t xml:space="preserve"> on women, girls, and gender non-conforming persons with disabilities surrounding GBV. </w:t>
      </w:r>
    </w:p>
    <w:p w14:paraId="05D1D434" w14:textId="17B46618"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Disaggregation includes gender, disability, age, sexual orientation, race/ethnicity, socio-economic status, and living environment, among other relevant statuses.</w:t>
      </w:r>
    </w:p>
    <w:p w14:paraId="5DC6958C" w14:textId="4FD366A9" w:rsidR="0086247C" w:rsidRPr="00BA5769" w:rsidRDefault="0086247C" w:rsidP="00C935B6">
      <w:pPr>
        <w:pStyle w:val="Heading3"/>
        <w:spacing w:before="800"/>
        <w:rPr>
          <w:spacing w:val="0"/>
          <w:kern w:val="20"/>
          <w14:ligatures w14:val="standard"/>
        </w:rPr>
      </w:pPr>
      <w:r w:rsidRPr="00BA5769">
        <w:rPr>
          <w:spacing w:val="0"/>
          <w:kern w:val="20"/>
          <w14:ligatures w14:val="standard"/>
        </w:rPr>
        <w:t>Key Actions for GBV Service Providers</w:t>
      </w:r>
    </w:p>
    <w:p w14:paraId="266400B7" w14:textId="6AFBAB5B" w:rsidR="0086247C" w:rsidRPr="00BA5769" w:rsidRDefault="00C935B6" w:rsidP="00FB47D0">
      <w:pPr>
        <w:pStyle w:val="Checkboxlistlevel1REGULARTEXT"/>
        <w:ind w:right="450" w:hanging="630"/>
      </w:pPr>
      <w:r w:rsidRPr="00BA5769">
        <w:rPr>
          <w:noProof/>
        </w:rPr>
        <mc:AlternateContent>
          <mc:Choice Requires="wps">
            <w:drawing>
              <wp:anchor distT="0" distB="0" distL="114300" distR="114300" simplePos="0" relativeHeight="251693056" behindDoc="1" locked="0" layoutInCell="1" allowOverlap="1" wp14:anchorId="005AD1BA" wp14:editId="5DCF6434">
                <wp:simplePos x="0" y="0"/>
                <wp:positionH relativeFrom="column">
                  <wp:posOffset>302172</wp:posOffset>
                </wp:positionH>
                <wp:positionV relativeFrom="paragraph">
                  <wp:posOffset>62296</wp:posOffset>
                </wp:positionV>
                <wp:extent cx="6035040" cy="1923393"/>
                <wp:effectExtent l="0" t="0" r="0" b="0"/>
                <wp:wrapNone/>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35040" cy="1923393"/>
                        </a:xfrm>
                        <a:prstGeom prst="rect">
                          <a:avLst/>
                        </a:prstGeom>
                        <a:solidFill>
                          <a:srgbClr val="1C73A8">
                            <a:alpha val="7059"/>
                          </a:srgb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A19B6" id="Rectangle 50" o:spid="_x0000_s1026" alt="&quot;&quot;" style="position:absolute;margin-left:23.8pt;margin-top:4.9pt;width:475.2pt;height:151.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" fillcolor="#1c73a8" stroked="f" strokeweight="1.25pt">
                <v:fill opacity="4626f"/>
              </v:rect>
            </w:pict>
          </mc:Fallback>
        </mc:AlternateContent>
      </w:r>
      <w:r w:rsidR="0086247C" w:rsidRPr="00BA5769">
        <w:t xml:space="preserve">GBV support service providers have received specific </w:t>
      </w:r>
      <w:r w:rsidR="0086247C" w:rsidRPr="00BA5769">
        <w:rPr>
          <w:b/>
          <w:bCs/>
        </w:rPr>
        <w:t>training on disability inclusion</w:t>
      </w:r>
      <w:r w:rsidR="0086247C" w:rsidRPr="00BA5769">
        <w:t>, particularly rights at the intersection of gender and disability.</w:t>
      </w:r>
    </w:p>
    <w:p w14:paraId="657C32B0" w14:textId="77777777"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The training addresses the forms of GBV that women, girls, and gender non-conforming persons with disabilities uniquely or disproportionately experience and the causes of that violence.</w:t>
      </w:r>
    </w:p>
    <w:p w14:paraId="68B16B58" w14:textId="77777777" w:rsidR="0086247C" w:rsidRPr="00BA576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 xml:space="preserve">Women, girls, and gender non-conforming persons with disabilities are actively involved in the design and implementation of the training. </w:t>
      </w:r>
    </w:p>
    <w:p w14:paraId="3AEE9326" w14:textId="77777777" w:rsidR="0075095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The training addresses empowering the victims/survivors, prioritizing their needs, and creating a supportive environment.</w:t>
      </w:r>
      <w:r w:rsidR="00750959">
        <w:rPr>
          <w:spacing w:val="0"/>
          <w:kern w:val="20"/>
          <w14:ligatures w14:val="standard"/>
        </w:rPr>
        <w:br w:type="page"/>
      </w:r>
    </w:p>
    <w:p w14:paraId="796FEDE6" w14:textId="6D8FEE4C" w:rsidR="0086247C" w:rsidRPr="00BA5769" w:rsidRDefault="0086247C" w:rsidP="00750959">
      <w:pPr>
        <w:pStyle w:val="Checkboxlistlevel2REGULARTEXT"/>
        <w:snapToGrid w:val="0"/>
        <w:spacing w:after="0"/>
        <w:ind w:left="1080" w:right="173" w:firstLine="0"/>
        <w:rPr>
          <w:spacing w:val="0"/>
          <w:kern w:val="20"/>
          <w14:ligatures w14:val="standard"/>
        </w:rPr>
      </w:pPr>
    </w:p>
    <w:p w14:paraId="56069613" w14:textId="0763DA2E" w:rsidR="0086247C" w:rsidRPr="00BA5769" w:rsidRDefault="00750959" w:rsidP="00750959">
      <w:pPr>
        <w:pStyle w:val="Checkboxlistlevel1REGULARTEXT"/>
        <w:spacing w:before="240"/>
        <w:ind w:right="360" w:hanging="634"/>
      </w:pPr>
      <w:r w:rsidRPr="00BA5769">
        <w:rPr>
          <w:noProof/>
        </w:rPr>
        <mc:AlternateContent>
          <mc:Choice Requires="wps">
            <w:drawing>
              <wp:anchor distT="0" distB="0" distL="114300" distR="114300" simplePos="0" relativeHeight="251695104" behindDoc="1" locked="0" layoutInCell="1" allowOverlap="1" wp14:anchorId="1F34386B" wp14:editId="67475A73">
                <wp:simplePos x="0" y="0"/>
                <wp:positionH relativeFrom="column">
                  <wp:posOffset>302172</wp:posOffset>
                </wp:positionH>
                <wp:positionV relativeFrom="paragraph">
                  <wp:posOffset>56165</wp:posOffset>
                </wp:positionV>
                <wp:extent cx="6035040" cy="2551176"/>
                <wp:effectExtent l="0" t="0" r="0" b="1905"/>
                <wp:wrapNone/>
                <wp:docPr id="52" name="Rectangle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35040" cy="2551176"/>
                        </a:xfrm>
                        <a:prstGeom prst="rect">
                          <a:avLst/>
                        </a:prstGeom>
                        <a:solidFill>
                          <a:srgbClr val="1C73A8">
                            <a:alpha val="7059"/>
                          </a:srgb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4FC8D" id="Rectangle 52" o:spid="_x0000_s1026" alt="&quot;&quot;" style="position:absolute;margin-left:23.8pt;margin-top:4.4pt;width:475.2pt;height:200.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" fillcolor="#1c73a8" stroked="f" strokeweight="1.25pt">
                <v:fill opacity="4626f"/>
              </v:rect>
            </w:pict>
          </mc:Fallback>
        </mc:AlternateContent>
      </w:r>
      <w:r w:rsidR="0086247C" w:rsidRPr="00BA5769">
        <w:rPr>
          <w:b/>
          <w:bCs/>
        </w:rPr>
        <w:t>Barriers</w:t>
      </w:r>
      <w:r w:rsidR="0086247C" w:rsidRPr="00BA5769">
        <w:t xml:space="preserve"> that women, girls, and gender non-conforming persons with disabilities face in accessing GBV services, including justice mechanisms, have been identified and addressed. </w:t>
      </w:r>
    </w:p>
    <w:p w14:paraId="5BFA9848" w14:textId="350126A4" w:rsidR="00750959" w:rsidRDefault="0086247C" w:rsidP="005520C3">
      <w:pPr>
        <w:pStyle w:val="Checkboxlistlevel2REGULARTEXT"/>
        <w:numPr>
          <w:ilvl w:val="1"/>
          <w:numId w:val="3"/>
        </w:numPr>
        <w:ind w:right="178"/>
        <w:rPr>
          <w:spacing w:val="0"/>
          <w:kern w:val="20"/>
          <w14:ligatures w14:val="standard"/>
        </w:rPr>
      </w:pPr>
      <w:r w:rsidRPr="00BA5769">
        <w:rPr>
          <w:spacing w:val="0"/>
          <w:kern w:val="20"/>
          <w14:ligatures w14:val="standard"/>
        </w:rPr>
        <w:t>GBV support services work together with the community and organisations of persons with disabilities to identify and address the root causes of discrimination against women, girls, and gender non-conforming persons with disabilities</w:t>
      </w:r>
      <w:r w:rsidR="00750959">
        <w:rPr>
          <w:spacing w:val="0"/>
          <w:kern w:val="20"/>
          <w14:ligatures w14:val="standard"/>
        </w:rPr>
        <w:t>.</w:t>
      </w:r>
    </w:p>
    <w:p w14:paraId="0AFFAC81" w14:textId="160F1739" w:rsidR="00750959" w:rsidRPr="00750959" w:rsidRDefault="0086247C" w:rsidP="005520C3">
      <w:pPr>
        <w:pStyle w:val="Checkboxlistlevel2REGULARTEXT"/>
        <w:numPr>
          <w:ilvl w:val="1"/>
          <w:numId w:val="3"/>
        </w:numPr>
        <w:ind w:right="178"/>
        <w:rPr>
          <w:spacing w:val="0"/>
          <w:kern w:val="20"/>
          <w14:ligatures w14:val="standard"/>
        </w:rPr>
      </w:pPr>
      <w:r w:rsidRPr="00750959">
        <w:rPr>
          <w:spacing w:val="0"/>
          <w:kern w:val="20"/>
          <w14:ligatures w14:val="standard"/>
        </w:rPr>
        <w:t>Awareness-raising campaigns have been undertaken on a variety of platforms and in accessible formats to raise awareness about GBV, including the forms of GBV experienced by women, girls, and gender non-conforming persons with disabilities, healthy relationships, and the right to be free from GBV.</w:t>
      </w:r>
      <w:r w:rsidR="00750959" w:rsidRPr="00750959">
        <w:rPr>
          <w:spacing w:val="0"/>
          <w:kern w:val="20"/>
          <w14:ligatures w14:val="standard"/>
        </w:rPr>
        <w:t xml:space="preserve"> </w:t>
      </w:r>
    </w:p>
    <w:p w14:paraId="22E07AFD" w14:textId="686736B0" w:rsidR="0046477D" w:rsidRDefault="0086247C" w:rsidP="00750959">
      <w:pPr>
        <w:pStyle w:val="Checkboxlistlevel2REGULARTEXT"/>
        <w:spacing w:before="240"/>
        <w:ind w:left="720" w:right="14" w:firstLine="0"/>
        <w:rPr>
          <w:i/>
          <w:iCs/>
          <w:spacing w:val="0"/>
          <w:kern w:val="20"/>
          <w14:ligatures w14:val="standard"/>
        </w:rPr>
      </w:pPr>
      <w:r w:rsidRPr="00750959">
        <w:rPr>
          <w:i/>
          <w:iCs/>
          <w:spacing w:val="0"/>
          <w:kern w:val="20"/>
          <w14:ligatures w14:val="standard"/>
        </w:rPr>
        <w:t xml:space="preserve">For more information about development, implementation, and monitoring of GBV </w:t>
      </w:r>
      <w:proofErr w:type="spellStart"/>
      <w:r w:rsidRPr="00750959">
        <w:rPr>
          <w:i/>
          <w:iCs/>
          <w:spacing w:val="0"/>
          <w:kern w:val="20"/>
          <w14:ligatures w14:val="standard"/>
        </w:rPr>
        <w:t>programmes</w:t>
      </w:r>
      <w:proofErr w:type="spellEnd"/>
      <w:r w:rsidRPr="00750959">
        <w:rPr>
          <w:i/>
          <w:iCs/>
          <w:spacing w:val="0"/>
          <w:kern w:val="20"/>
          <w14:ligatures w14:val="standard"/>
        </w:rPr>
        <w:t xml:space="preserve">, </w:t>
      </w:r>
      <w:r w:rsidR="000270CD">
        <w:rPr>
          <w:i/>
          <w:iCs/>
          <w:spacing w:val="0"/>
          <w:kern w:val="20"/>
          <w14:ligatures w14:val="standard"/>
        </w:rPr>
        <w:br/>
      </w:r>
      <w:r w:rsidRPr="00750959">
        <w:rPr>
          <w:i/>
          <w:iCs/>
          <w:spacing w:val="0"/>
          <w:kern w:val="20"/>
          <w14:ligatures w14:val="standard"/>
        </w:rPr>
        <w:t xml:space="preserve">see </w:t>
      </w:r>
      <w:hyperlink r:id="rId18" w:history="1">
        <w:r w:rsidRPr="000270CD">
          <w:rPr>
            <w:rStyle w:val="Hyperlink"/>
            <w:i/>
            <w:iCs/>
            <w:spacing w:val="0"/>
            <w:kern w:val="20"/>
            <w14:ligatures w14:val="standard"/>
          </w:rPr>
          <w:t>UNFPA-WEI Guidelines</w:t>
        </w:r>
      </w:hyperlink>
      <w:r w:rsidRPr="00750959">
        <w:rPr>
          <w:i/>
          <w:iCs/>
          <w:spacing w:val="0"/>
          <w:kern w:val="20"/>
          <w14:ligatures w14:val="standard"/>
        </w:rPr>
        <w:t>, Chapters 2.3 and 2.4</w:t>
      </w:r>
      <w:r w:rsidR="0046477D">
        <w:rPr>
          <w:i/>
          <w:iCs/>
          <w:spacing w:val="0"/>
          <w:kern w:val="20"/>
          <w14:ligatures w14:val="standard"/>
        </w:rPr>
        <w:t>.</w:t>
      </w:r>
      <w:r w:rsidR="0046477D">
        <w:rPr>
          <w:i/>
          <w:iCs/>
          <w:spacing w:val="0"/>
          <w:kern w:val="20"/>
          <w14:ligatures w14:val="standard"/>
        </w:rPr>
        <w:br w:type="page"/>
      </w:r>
    </w:p>
    <w:p w14:paraId="4E920A8B" w14:textId="11F61F13" w:rsidR="00312E43" w:rsidRDefault="0086247C" w:rsidP="0046477D">
      <w:pPr>
        <w:pStyle w:val="Heading2"/>
        <w:ind w:right="-270"/>
      </w:pPr>
      <w:bookmarkStart w:id="8" w:name="_IV._Annex_A:"/>
      <w:bookmarkStart w:id="9" w:name="_Toc73022891"/>
      <w:bookmarkEnd w:id="8"/>
      <w:r w:rsidRPr="00BA5769">
        <w:rPr>
          <w:color w:val="F15C22"/>
        </w:rPr>
        <w:lastRenderedPageBreak/>
        <w:t>IV.</w:t>
      </w:r>
      <w:r w:rsidRPr="00BA5769">
        <w:t xml:space="preserve"> Annex A: Additional Resources on GBV against Women, Girls, and Gender Non-conforming Persons with Disabilities and the COVID-19 Pandemic</w:t>
      </w:r>
      <w:bookmarkEnd w:id="9"/>
    </w:p>
    <w:p w14:paraId="70ED659D" w14:textId="7BE4EDE7" w:rsidR="0047399B" w:rsidRDefault="0047399B" w:rsidP="0047399B"/>
    <w:p w14:paraId="40AE587E" w14:textId="77777777" w:rsidR="0047399B" w:rsidRDefault="0047399B" w:rsidP="00312E43">
      <w:pPr>
        <w:pStyle w:val="BODYTEXTITALICORBOLDINCHARACTERSTYLEREGULARTEXT"/>
        <w:spacing w:after="120" w:line="240" w:lineRule="atLeast"/>
        <w:rPr>
          <w:kern w:val="20"/>
          <w:sz w:val="20"/>
          <w:szCs w:val="20"/>
          <w14:ligatures w14:val="standard"/>
        </w:rPr>
        <w:sectPr w:rsidR="0047399B" w:rsidSect="0047399B">
          <w:footnotePr>
            <w:numFmt w:val="lowerRoman"/>
          </w:footnotePr>
          <w:endnotePr>
            <w:numFmt w:val="decimal"/>
          </w:endnotePr>
          <w:pgSz w:w="12240" w:h="15840"/>
          <w:pgMar w:top="1066" w:right="1080" w:bottom="1195" w:left="1080" w:header="720" w:footer="720" w:gutter="0"/>
          <w:cols w:space="720"/>
          <w:noEndnote/>
          <w:docGrid w:linePitch="326"/>
        </w:sectPr>
      </w:pPr>
    </w:p>
    <w:p w14:paraId="686C9BF8" w14:textId="013A9D3A" w:rsidR="0086247C" w:rsidRPr="00312E43" w:rsidRDefault="0086247C" w:rsidP="00312E43">
      <w:pPr>
        <w:pStyle w:val="BODYTEXTITALICORBOLDINCHARACTERSTYLEREGULARTEXT"/>
        <w:spacing w:after="120" w:line="240" w:lineRule="atLeast"/>
        <w:rPr>
          <w:kern w:val="20"/>
          <w:sz w:val="20"/>
          <w:szCs w:val="20"/>
          <w14:ligatures w14:val="standard"/>
        </w:rPr>
      </w:pPr>
      <w:r w:rsidRPr="00312E43">
        <w:rPr>
          <w:kern w:val="20"/>
          <w:sz w:val="20"/>
          <w:szCs w:val="20"/>
          <w14:ligatures w14:val="standard"/>
        </w:rPr>
        <w:t xml:space="preserve">Gender-Based Violence Area of Responsibility (GBV </w:t>
      </w:r>
      <w:proofErr w:type="spellStart"/>
      <w:r w:rsidRPr="00312E43">
        <w:rPr>
          <w:kern w:val="20"/>
          <w:sz w:val="20"/>
          <w:szCs w:val="20"/>
          <w14:ligatures w14:val="standard"/>
        </w:rPr>
        <w:t>AoR</w:t>
      </w:r>
      <w:proofErr w:type="spellEnd"/>
      <w:r w:rsidRPr="00312E43">
        <w:rPr>
          <w:kern w:val="20"/>
          <w:sz w:val="20"/>
          <w:szCs w:val="20"/>
          <w14:ligatures w14:val="standard"/>
        </w:rPr>
        <w:t xml:space="preserve">), </w:t>
      </w:r>
      <w:r w:rsidRPr="00312E43">
        <w:rPr>
          <w:i/>
          <w:iCs/>
          <w:kern w:val="20"/>
          <w:sz w:val="20"/>
          <w:szCs w:val="20"/>
          <w14:ligatures w14:val="standard"/>
        </w:rPr>
        <w:t>Research Query: Disability Considerations in GBV Programming during the COVID-19 Pandemic</w:t>
      </w:r>
      <w:r w:rsidRPr="00312E43">
        <w:rPr>
          <w:kern w:val="20"/>
          <w:sz w:val="20"/>
          <w:szCs w:val="20"/>
          <w14:ligatures w14:val="standard"/>
        </w:rPr>
        <w:t xml:space="preserve"> (2020), </w:t>
      </w:r>
      <w:hyperlink r:id="rId19" w:history="1">
        <w:r w:rsidRPr="00312E43">
          <w:rPr>
            <w:rStyle w:val="Hyperlink"/>
            <w:kern w:val="20"/>
            <w:sz w:val="20"/>
            <w:szCs w:val="20"/>
            <w14:ligatures w14:val="standard"/>
          </w:rPr>
          <w:t>https://gbvaor.net/sites/default/files/2020-10/GBV%20AoR%20HD%20-%20COVID-19%20GBV%20Disability_Updated%2028.09.2020.pdf</w:t>
        </w:r>
      </w:hyperlink>
    </w:p>
    <w:p w14:paraId="29A8612C" w14:textId="170174E9" w:rsidR="0086247C" w:rsidRPr="00312E43" w:rsidRDefault="0086247C" w:rsidP="00312E43">
      <w:pPr>
        <w:pStyle w:val="BODYTEXTITALICORBOLDINCHARACTERSTYLEREGULARTEXT"/>
        <w:spacing w:after="120" w:line="240" w:lineRule="atLeast"/>
        <w:rPr>
          <w:rStyle w:val="Hyperlink"/>
          <w:kern w:val="20"/>
          <w:sz w:val="20"/>
          <w:szCs w:val="20"/>
          <w14:ligatures w14:val="standard"/>
        </w:rPr>
      </w:pPr>
      <w:r w:rsidRPr="00312E43">
        <w:rPr>
          <w:kern w:val="20"/>
          <w:sz w:val="20"/>
          <w:szCs w:val="20"/>
          <w14:ligatures w14:val="standard"/>
        </w:rPr>
        <w:t xml:space="preserve">GBV </w:t>
      </w:r>
      <w:proofErr w:type="spellStart"/>
      <w:r w:rsidRPr="00312E43">
        <w:rPr>
          <w:kern w:val="20"/>
          <w:sz w:val="20"/>
          <w:szCs w:val="20"/>
          <w14:ligatures w14:val="standard"/>
        </w:rPr>
        <w:t>AoR</w:t>
      </w:r>
      <w:proofErr w:type="spellEnd"/>
      <w:r w:rsidRPr="00312E43">
        <w:rPr>
          <w:kern w:val="20"/>
          <w:sz w:val="20"/>
          <w:szCs w:val="20"/>
          <w14:ligatures w14:val="standard"/>
        </w:rPr>
        <w:t xml:space="preserve"> et al, </w:t>
      </w:r>
      <w:r w:rsidRPr="00312E43">
        <w:rPr>
          <w:i/>
          <w:iCs/>
          <w:kern w:val="20"/>
          <w:sz w:val="20"/>
          <w:szCs w:val="20"/>
          <w14:ligatures w14:val="standard"/>
        </w:rPr>
        <w:t>COVID-19 Guidance on Remote GBV Services Focusing on Phone-based Case Management and Hotlines</w:t>
      </w:r>
      <w:r w:rsidRPr="00312E43">
        <w:rPr>
          <w:kern w:val="20"/>
          <w:sz w:val="20"/>
          <w:szCs w:val="20"/>
          <w14:ligatures w14:val="standard"/>
        </w:rPr>
        <w:t xml:space="preserve"> (2020), </w:t>
      </w:r>
      <w:hyperlink r:id="rId20" w:history="1">
        <w:r w:rsidRPr="00312E43">
          <w:rPr>
            <w:rStyle w:val="Hyperlink"/>
            <w:kern w:val="20"/>
            <w:sz w:val="20"/>
            <w:szCs w:val="20"/>
            <w14:ligatures w14:val="standard"/>
          </w:rPr>
          <w:t>https://www.sddirect.org.uk/media/2140/covid-guidance-on-remote-gbv-services-04012021.pdf</w:t>
        </w:r>
      </w:hyperlink>
    </w:p>
    <w:p w14:paraId="3BA493ED" w14:textId="3B11D406" w:rsidR="0086247C" w:rsidRPr="00312E43" w:rsidRDefault="0086247C" w:rsidP="00312E43">
      <w:pPr>
        <w:pStyle w:val="BODYTEXTITALICORBOLDINCHARACTERSTYLEREGULARTEXT"/>
        <w:spacing w:after="120" w:line="240" w:lineRule="atLeast"/>
        <w:rPr>
          <w:rStyle w:val="Hyperlink"/>
          <w:kern w:val="20"/>
          <w:sz w:val="20"/>
          <w:szCs w:val="20"/>
          <w14:ligatures w14:val="standard"/>
        </w:rPr>
      </w:pPr>
      <w:r w:rsidRPr="00312E43">
        <w:rPr>
          <w:kern w:val="20"/>
          <w:sz w:val="20"/>
          <w:szCs w:val="20"/>
          <w14:ligatures w14:val="standard"/>
        </w:rPr>
        <w:t xml:space="preserve">Inter-Agency Standing Committee (IASC), </w:t>
      </w:r>
      <w:r w:rsidRPr="00312E43">
        <w:rPr>
          <w:i/>
          <w:iCs/>
          <w:kern w:val="20"/>
          <w:sz w:val="20"/>
          <w:szCs w:val="20"/>
          <w14:ligatures w14:val="standard"/>
        </w:rPr>
        <w:t>Guidelines for Integrating Gender-Based Violence Interventions in Humanitarian Action</w:t>
      </w:r>
      <w:r w:rsidRPr="00312E43">
        <w:rPr>
          <w:kern w:val="20"/>
          <w:sz w:val="20"/>
          <w:szCs w:val="20"/>
          <w14:ligatures w14:val="standard"/>
        </w:rPr>
        <w:t xml:space="preserve"> (2015), </w:t>
      </w:r>
      <w:hyperlink r:id="rId21" w:history="1">
        <w:r w:rsidRPr="00312E43">
          <w:rPr>
            <w:rStyle w:val="Hyperlink"/>
            <w:kern w:val="20"/>
            <w:sz w:val="20"/>
            <w:szCs w:val="20"/>
            <w14:ligatures w14:val="standard"/>
          </w:rPr>
          <w:t>https://gbvguidelines.org/wp/wp-content/uploads/2015/09/2015-IASC-Gender-based-Violence-Guidelines_lo-res.pdf</w:t>
        </w:r>
      </w:hyperlink>
    </w:p>
    <w:p w14:paraId="33CBB4C1" w14:textId="600DAFBD" w:rsidR="0086247C" w:rsidRPr="00312E43" w:rsidRDefault="0086247C" w:rsidP="00312E43">
      <w:pPr>
        <w:pStyle w:val="BODYTEXTITALICORBOLDINCHARACTERSTYLEREGULARTEXT"/>
        <w:spacing w:after="120" w:line="240" w:lineRule="atLeast"/>
        <w:rPr>
          <w:kern w:val="20"/>
          <w:sz w:val="20"/>
          <w:szCs w:val="20"/>
          <w14:ligatures w14:val="standard"/>
        </w:rPr>
      </w:pPr>
      <w:r w:rsidRPr="00312E43">
        <w:rPr>
          <w:kern w:val="20"/>
          <w:sz w:val="20"/>
          <w:szCs w:val="20"/>
          <w14:ligatures w14:val="standard"/>
        </w:rPr>
        <w:t xml:space="preserve">IASC, </w:t>
      </w:r>
      <w:r w:rsidRPr="00312E43">
        <w:rPr>
          <w:i/>
          <w:iCs/>
          <w:kern w:val="20"/>
          <w:sz w:val="20"/>
          <w:szCs w:val="20"/>
          <w14:ligatures w14:val="standard"/>
        </w:rPr>
        <w:t xml:space="preserve">Identifying &amp; Mitigating Gender-based Violence Risks within the COVID-19 Response </w:t>
      </w:r>
      <w:r w:rsidRPr="00312E43">
        <w:rPr>
          <w:kern w:val="20"/>
          <w:sz w:val="20"/>
          <w:szCs w:val="20"/>
          <w14:ligatures w14:val="standard"/>
        </w:rPr>
        <w:t xml:space="preserve">(2020), </w:t>
      </w:r>
      <w:hyperlink r:id="rId22" w:history="1">
        <w:r w:rsidRPr="00312E43">
          <w:rPr>
            <w:rStyle w:val="Hyperlink"/>
            <w:kern w:val="20"/>
            <w:sz w:val="20"/>
            <w:szCs w:val="20"/>
            <w14:ligatures w14:val="standard"/>
          </w:rPr>
          <w:t>https://gbvguidelines.org/wp/wp-content/uploads/2020/04/Interagency-GBV-risk-mitigation-and-Covid-tipsheet.pdf</w:t>
        </w:r>
      </w:hyperlink>
    </w:p>
    <w:p w14:paraId="28E218CC" w14:textId="54F0F978" w:rsidR="0086247C" w:rsidRPr="00312E43" w:rsidRDefault="0086247C" w:rsidP="00312E43">
      <w:pPr>
        <w:pStyle w:val="BODYTEXTITALICORBOLDINCHARACTERSTYLEREGULARTEXT"/>
        <w:spacing w:after="120" w:line="240" w:lineRule="atLeast"/>
        <w:rPr>
          <w:kern w:val="20"/>
          <w:sz w:val="20"/>
          <w:szCs w:val="20"/>
          <w14:ligatures w14:val="standard"/>
        </w:rPr>
      </w:pPr>
      <w:r w:rsidRPr="00312E43">
        <w:rPr>
          <w:kern w:val="20"/>
          <w:sz w:val="20"/>
          <w:szCs w:val="20"/>
          <w14:ligatures w14:val="standard"/>
        </w:rPr>
        <w:t xml:space="preserve">IASC, </w:t>
      </w:r>
      <w:r w:rsidRPr="00312E43">
        <w:rPr>
          <w:i/>
          <w:iCs/>
          <w:kern w:val="20"/>
          <w:sz w:val="20"/>
          <w:szCs w:val="20"/>
          <w14:ligatures w14:val="standard"/>
        </w:rPr>
        <w:t>Inclusion of Persons with Disabilities in Humanitarian Action</w:t>
      </w:r>
      <w:r w:rsidRPr="00312E43">
        <w:rPr>
          <w:kern w:val="20"/>
          <w:sz w:val="20"/>
          <w:szCs w:val="20"/>
          <w14:ligatures w14:val="standard"/>
        </w:rPr>
        <w:t xml:space="preserve"> (2019), </w:t>
      </w:r>
      <w:hyperlink r:id="rId23" w:history="1">
        <w:r w:rsidRPr="00312E43">
          <w:rPr>
            <w:rStyle w:val="Hyperlink"/>
            <w:kern w:val="20"/>
            <w:sz w:val="20"/>
            <w:szCs w:val="20"/>
            <w14:ligatures w14:val="standard"/>
          </w:rPr>
          <w:t>https://interagencystandingcommittee.org/iasc-task-team-inclusion-persons-disabilities-humanitarian-action/documents/iasc-guidelines</w:t>
        </w:r>
      </w:hyperlink>
    </w:p>
    <w:p w14:paraId="04DE04EF" w14:textId="40179F6B" w:rsidR="0086247C" w:rsidRPr="00312E43" w:rsidRDefault="0086247C" w:rsidP="00312E43">
      <w:pPr>
        <w:pStyle w:val="BULLETEDLISTbasedonbodytextREGULARTEXT"/>
        <w:spacing w:after="120" w:line="240" w:lineRule="atLeast"/>
        <w:ind w:left="0" w:firstLine="0"/>
        <w:rPr>
          <w:rStyle w:val="Hyperlink"/>
          <w:kern w:val="20"/>
          <w:sz w:val="20"/>
          <w:szCs w:val="20"/>
          <w14:ligatures w14:val="standard"/>
        </w:rPr>
      </w:pPr>
      <w:r w:rsidRPr="00312E43">
        <w:rPr>
          <w:kern w:val="20"/>
          <w:sz w:val="20"/>
          <w:szCs w:val="20"/>
          <w14:ligatures w14:val="standard"/>
        </w:rPr>
        <w:t>S</w:t>
      </w:r>
      <w:r w:rsidRPr="00312E43">
        <w:rPr>
          <w:i/>
          <w:iCs/>
          <w:kern w:val="20"/>
          <w:sz w:val="20"/>
          <w:szCs w:val="20"/>
          <w14:ligatures w14:val="standard"/>
        </w:rPr>
        <w:t>ee also</w:t>
      </w:r>
      <w:r w:rsidRPr="00312E43">
        <w:rPr>
          <w:kern w:val="20"/>
          <w:sz w:val="20"/>
          <w:szCs w:val="20"/>
          <w14:ligatures w14:val="standard"/>
        </w:rPr>
        <w:t xml:space="preserve"> IASC, </w:t>
      </w:r>
      <w:r w:rsidRPr="00312E43">
        <w:rPr>
          <w:i/>
          <w:iCs/>
          <w:kern w:val="20"/>
          <w:sz w:val="20"/>
          <w:szCs w:val="20"/>
          <w14:ligatures w14:val="standard"/>
        </w:rPr>
        <w:t>Key Messages: COVID-19 Response: Applying the IASC Guidelines of Inclusion of Persons with Disabilities in Humanitarian Action</w:t>
      </w:r>
      <w:r w:rsidRPr="00312E43">
        <w:rPr>
          <w:kern w:val="20"/>
          <w:sz w:val="20"/>
          <w:szCs w:val="20"/>
          <w14:ligatures w14:val="standard"/>
        </w:rPr>
        <w:t xml:space="preserve">, </w:t>
      </w:r>
      <w:r w:rsidRPr="00312E43">
        <w:rPr>
          <w:kern w:val="20"/>
          <w:sz w:val="20"/>
          <w:szCs w:val="20"/>
          <w14:ligatures w14:val="standard"/>
        </w:rPr>
        <w:br/>
      </w:r>
      <w:hyperlink r:id="rId24" w:history="1">
        <w:r w:rsidRPr="00312E43">
          <w:rPr>
            <w:rStyle w:val="Hyperlink"/>
            <w:kern w:val="20"/>
            <w:sz w:val="20"/>
            <w:szCs w:val="20"/>
            <w14:ligatures w14:val="standard"/>
          </w:rPr>
          <w:t>https://interagencystandingcommittee.org/iasc-task-team-inclusion-persons-disabilities-humanitarian-action/iasc-key-messages-applying-iasc-guidelines-disability-covid-19-response</w:t>
        </w:r>
      </w:hyperlink>
    </w:p>
    <w:p w14:paraId="546FE87D" w14:textId="4A653695" w:rsidR="0086247C" w:rsidRPr="00312E43" w:rsidRDefault="0086247C" w:rsidP="00312E43">
      <w:pPr>
        <w:pStyle w:val="BODYTEXTITALICORBOLDINCHARACTERSTYLEREGULARTEXT"/>
        <w:spacing w:after="120" w:line="240" w:lineRule="atLeast"/>
        <w:rPr>
          <w:kern w:val="20"/>
          <w:sz w:val="20"/>
          <w:szCs w:val="20"/>
          <w14:ligatures w14:val="standard"/>
        </w:rPr>
      </w:pPr>
      <w:r w:rsidRPr="00312E43">
        <w:rPr>
          <w:kern w:val="20"/>
          <w:sz w:val="20"/>
          <w:szCs w:val="20"/>
          <w14:ligatures w14:val="standard"/>
        </w:rPr>
        <w:t xml:space="preserve">Madre, Women Enabled International (WEI), et al, </w:t>
      </w:r>
      <w:r w:rsidRPr="00312E43">
        <w:rPr>
          <w:i/>
          <w:iCs/>
          <w:kern w:val="20"/>
          <w:sz w:val="20"/>
          <w:szCs w:val="20"/>
          <w14:ligatures w14:val="standard"/>
        </w:rPr>
        <w:t xml:space="preserve">From Global Coordination to Local Strategies: A Practical Approach to Prevent, Address and Document Domestic Violence under COVID-19 </w:t>
      </w:r>
      <w:r w:rsidRPr="00312E43">
        <w:rPr>
          <w:kern w:val="20"/>
          <w:sz w:val="20"/>
          <w:szCs w:val="20"/>
          <w14:ligatures w14:val="standard"/>
        </w:rPr>
        <w:t xml:space="preserve">(Apr. 2020), </w:t>
      </w:r>
      <w:hyperlink r:id="rId25" w:history="1">
        <w:r w:rsidRPr="00312E43">
          <w:rPr>
            <w:rStyle w:val="Hyperlink"/>
            <w:kern w:val="20"/>
            <w:sz w:val="20"/>
            <w:szCs w:val="20"/>
            <w14:ligatures w14:val="standard"/>
          </w:rPr>
          <w:t>https://womenenabled.org/pdfs/MADRE%20Domestic%20Violence%20Under%20COVID19%20Briefing%20Paper%204-21-2020.docx</w:t>
        </w:r>
      </w:hyperlink>
    </w:p>
    <w:p w14:paraId="6436EEEE" w14:textId="6398F9CA" w:rsidR="0086247C" w:rsidRPr="00312E43" w:rsidRDefault="0086247C" w:rsidP="00312E43">
      <w:pPr>
        <w:pStyle w:val="BODYTEXTITALICORBOLDINCHARACTERSTYLEREGULARTEXT"/>
        <w:spacing w:after="120" w:line="240" w:lineRule="atLeast"/>
        <w:rPr>
          <w:kern w:val="20"/>
          <w:sz w:val="20"/>
          <w:szCs w:val="20"/>
          <w14:ligatures w14:val="standard"/>
        </w:rPr>
      </w:pPr>
      <w:r w:rsidRPr="00312E43">
        <w:rPr>
          <w:kern w:val="20"/>
          <w:sz w:val="20"/>
          <w:szCs w:val="20"/>
          <w14:ligatures w14:val="standard"/>
        </w:rPr>
        <w:t xml:space="preserve">UN Women, </w:t>
      </w:r>
      <w:r w:rsidRPr="00312E43">
        <w:rPr>
          <w:i/>
          <w:iCs/>
          <w:kern w:val="20"/>
          <w:sz w:val="20"/>
          <w:szCs w:val="20"/>
          <w14:ligatures w14:val="standard"/>
        </w:rPr>
        <w:t xml:space="preserve">Women with Disabilities in a Pandemic (COVID-19) – Country Support Policy Brief </w:t>
      </w:r>
      <w:r w:rsidRPr="00312E43">
        <w:rPr>
          <w:kern w:val="20"/>
          <w:sz w:val="20"/>
          <w:szCs w:val="20"/>
          <w14:ligatures w14:val="standard"/>
        </w:rPr>
        <w:t xml:space="preserve">1 (2020), </w:t>
      </w:r>
      <w:hyperlink r:id="rId26" w:history="1">
        <w:r w:rsidRPr="00312E43">
          <w:rPr>
            <w:rStyle w:val="Hyperlink"/>
            <w:kern w:val="20"/>
            <w:sz w:val="20"/>
            <w:szCs w:val="20"/>
            <w14:ligatures w14:val="standard"/>
          </w:rPr>
          <w:t>https://www.unwomen.org/-/media/headquarters/attachments/sections/library/publications/2020/policy-brief-women-with-disabilities-in-a-pandemic-covid-19-en.pdf?la=en&amp;vs=1531</w:t>
        </w:r>
      </w:hyperlink>
    </w:p>
    <w:p w14:paraId="2A791367" w14:textId="318EF10F" w:rsidR="0086247C" w:rsidRPr="00312E43" w:rsidRDefault="0086247C" w:rsidP="00312E43">
      <w:pPr>
        <w:pStyle w:val="BODYTEXTITALICORBOLDINCHARACTERSTYLEREGULARTEXT"/>
        <w:spacing w:after="120" w:line="240" w:lineRule="atLeast"/>
        <w:rPr>
          <w:kern w:val="20"/>
          <w:sz w:val="20"/>
          <w:szCs w:val="20"/>
          <w14:ligatures w14:val="standard"/>
        </w:rPr>
      </w:pPr>
      <w:r w:rsidRPr="00312E43">
        <w:rPr>
          <w:kern w:val="20"/>
          <w:sz w:val="20"/>
          <w:szCs w:val="20"/>
          <w14:ligatures w14:val="standard"/>
        </w:rPr>
        <w:t xml:space="preserve">UN Women, </w:t>
      </w:r>
      <w:r w:rsidRPr="00312E43">
        <w:rPr>
          <w:i/>
          <w:iCs/>
          <w:kern w:val="20"/>
          <w:sz w:val="20"/>
          <w:szCs w:val="20"/>
          <w14:ligatures w14:val="standard"/>
        </w:rPr>
        <w:t xml:space="preserve">Gender-Responsive Prevention and Management of the COVID-19 Pandemic: From Emergency Response to Recovery &amp; Resilience </w:t>
      </w:r>
      <w:r w:rsidRPr="00312E43">
        <w:rPr>
          <w:kern w:val="20"/>
          <w:sz w:val="20"/>
          <w:szCs w:val="20"/>
          <w14:ligatures w14:val="standard"/>
        </w:rPr>
        <w:t xml:space="preserve">(2020), </w:t>
      </w:r>
      <w:hyperlink r:id="rId27" w:history="1">
        <w:r w:rsidRPr="00312E43">
          <w:rPr>
            <w:rStyle w:val="Hyperlink"/>
            <w:kern w:val="20"/>
            <w:sz w:val="20"/>
            <w:szCs w:val="20"/>
            <w14:ligatures w14:val="standard"/>
          </w:rPr>
          <w:t>https://www.unwomen.org/-/media/headquarters/attachments/sections/news%20and%20events/in%20focus/covid-19/gender-responsiveprevention-management-covid19.pdf?la=en&amp;vs=1519</w:t>
        </w:r>
      </w:hyperlink>
    </w:p>
    <w:p w14:paraId="0E337DB5" w14:textId="5AA9F54C" w:rsidR="0086247C" w:rsidRPr="00312E43" w:rsidRDefault="0086247C" w:rsidP="00312E43">
      <w:pPr>
        <w:pStyle w:val="BODYTEXTITALICORBOLDINCHARACTERSTYLEREGULARTEXT"/>
        <w:spacing w:after="120" w:line="240" w:lineRule="atLeast"/>
        <w:rPr>
          <w:kern w:val="20"/>
          <w:sz w:val="20"/>
          <w:szCs w:val="20"/>
          <w14:ligatures w14:val="standard"/>
        </w:rPr>
      </w:pPr>
      <w:r w:rsidRPr="00312E43">
        <w:rPr>
          <w:kern w:val="20"/>
          <w:sz w:val="20"/>
          <w:szCs w:val="20"/>
          <w14:ligatures w14:val="standard"/>
        </w:rPr>
        <w:t xml:space="preserve">United Nations Office of the High Commissioner for Human Rights (OHCHR), </w:t>
      </w:r>
      <w:r w:rsidRPr="00312E43">
        <w:rPr>
          <w:i/>
          <w:iCs/>
          <w:kern w:val="20"/>
          <w:sz w:val="20"/>
          <w:szCs w:val="20"/>
          <w14:ligatures w14:val="standard"/>
        </w:rPr>
        <w:t>COVID-19 and the Rights of Persons with Disabilities</w:t>
      </w:r>
      <w:r w:rsidRPr="00312E43">
        <w:rPr>
          <w:kern w:val="20"/>
          <w:sz w:val="20"/>
          <w:szCs w:val="20"/>
          <w14:ligatures w14:val="standard"/>
        </w:rPr>
        <w:t xml:space="preserve"> (2020), </w:t>
      </w:r>
      <w:hyperlink r:id="rId28" w:history="1">
        <w:r w:rsidRPr="00312E43">
          <w:rPr>
            <w:rStyle w:val="Hyperlink"/>
            <w:kern w:val="20"/>
            <w:sz w:val="20"/>
            <w:szCs w:val="20"/>
            <w14:ligatures w14:val="standard"/>
          </w:rPr>
          <w:t>https://www.ohchr.org/Documents/Issues/Disability/COVID-19_and_The_Rights_of_Persons_with_Disabilities.pdf</w:t>
        </w:r>
      </w:hyperlink>
      <w:r w:rsidR="000270CD">
        <w:rPr>
          <w:rStyle w:val="Hyperlink"/>
          <w:kern w:val="20"/>
          <w:sz w:val="20"/>
          <w:szCs w:val="20"/>
          <w14:ligatures w14:val="standard"/>
        </w:rPr>
        <w:t xml:space="preserve"> </w:t>
      </w:r>
      <w:r w:rsidRPr="00312E43">
        <w:rPr>
          <w:kern w:val="20"/>
          <w:sz w:val="20"/>
          <w:szCs w:val="20"/>
          <w14:ligatures w14:val="standard"/>
        </w:rPr>
        <w:t xml:space="preserve">United Nations Population Fund (UNFPA) &amp; WEI, </w:t>
      </w:r>
      <w:r w:rsidRPr="00312E43">
        <w:rPr>
          <w:i/>
          <w:iCs/>
          <w:kern w:val="20"/>
          <w:sz w:val="20"/>
          <w:szCs w:val="20"/>
          <w14:ligatures w14:val="standard"/>
        </w:rPr>
        <w:t>Women and Young Persons with Disabilities: Guidelines to Providing Rights-Based, Gender-Responsive Services for Gender-Based Violence and Sexual and Reproductive Health</w:t>
      </w:r>
      <w:r w:rsidRPr="00312E43">
        <w:rPr>
          <w:kern w:val="20"/>
          <w:sz w:val="20"/>
          <w:szCs w:val="20"/>
          <w14:ligatures w14:val="standard"/>
        </w:rPr>
        <w:t xml:space="preserve"> (2018), </w:t>
      </w:r>
      <w:hyperlink r:id="rId29" w:history="1">
        <w:r w:rsidRPr="00312E43">
          <w:rPr>
            <w:rStyle w:val="Hyperlink"/>
            <w:kern w:val="20"/>
            <w:sz w:val="20"/>
            <w:szCs w:val="20"/>
            <w14:ligatures w14:val="standard"/>
          </w:rPr>
          <w:t>https://womenenabled.org/wei-unfpa/WEI%20and%20UNFPA%20Guidelines%20Disability%20GBV%20+%20SRHR%20FINAL%20November%2028,%202018.pdf</w:t>
        </w:r>
      </w:hyperlink>
    </w:p>
    <w:p w14:paraId="686A3B08" w14:textId="54161E67" w:rsidR="0086247C" w:rsidRPr="00312E43" w:rsidRDefault="0086247C" w:rsidP="00312E43">
      <w:pPr>
        <w:pStyle w:val="BODYTEXTITALICORBOLDINCHARACTERSTYLEREGULARTEXT"/>
        <w:spacing w:after="120" w:line="240" w:lineRule="atLeast"/>
        <w:rPr>
          <w:rStyle w:val="Hyperlink"/>
          <w:kern w:val="20"/>
          <w:sz w:val="20"/>
          <w:szCs w:val="20"/>
          <w14:ligatures w14:val="standard"/>
        </w:rPr>
      </w:pPr>
      <w:r w:rsidRPr="00312E43">
        <w:rPr>
          <w:kern w:val="20"/>
          <w:sz w:val="20"/>
          <w:szCs w:val="20"/>
          <w14:ligatures w14:val="standard"/>
        </w:rPr>
        <w:t xml:space="preserve">UNFPA, </w:t>
      </w:r>
      <w:r w:rsidRPr="00312E43">
        <w:rPr>
          <w:i/>
          <w:iCs/>
          <w:kern w:val="20"/>
          <w:sz w:val="20"/>
          <w:szCs w:val="20"/>
          <w14:ligatures w14:val="standard"/>
        </w:rPr>
        <w:t>The Inter-Agency Minimum Standards for Gender-Based Violence in Emergencies Programming</w:t>
      </w:r>
      <w:r w:rsidRPr="00312E43">
        <w:rPr>
          <w:kern w:val="20"/>
          <w:sz w:val="20"/>
          <w:szCs w:val="20"/>
          <w14:ligatures w14:val="standard"/>
        </w:rPr>
        <w:t xml:space="preserve"> (2019), </w:t>
      </w:r>
      <w:hyperlink r:id="rId30" w:history="1">
        <w:r w:rsidRPr="00312E43">
          <w:rPr>
            <w:rStyle w:val="Hyperlink"/>
            <w:kern w:val="20"/>
            <w:sz w:val="20"/>
            <w:szCs w:val="20"/>
            <w14:ligatures w14:val="standard"/>
          </w:rPr>
          <w:t>https://www.unfpa.org/minimum-standards</w:t>
        </w:r>
      </w:hyperlink>
    </w:p>
    <w:p w14:paraId="4E678E2D" w14:textId="31556A25" w:rsidR="0086247C" w:rsidRPr="00312E43" w:rsidRDefault="0086247C" w:rsidP="00312E43">
      <w:pPr>
        <w:pStyle w:val="BODYTEXTITALICORBOLDINCHARACTERSTYLEREGULARTEXT"/>
        <w:spacing w:after="120" w:line="240" w:lineRule="atLeast"/>
        <w:rPr>
          <w:kern w:val="20"/>
          <w:sz w:val="20"/>
          <w:szCs w:val="20"/>
          <w14:ligatures w14:val="standard"/>
        </w:rPr>
      </w:pPr>
      <w:r w:rsidRPr="00312E43">
        <w:rPr>
          <w:kern w:val="20"/>
          <w:sz w:val="20"/>
          <w:szCs w:val="20"/>
          <w14:ligatures w14:val="standard"/>
        </w:rPr>
        <w:t xml:space="preserve">UNFPA, UN Women, and World Health Organization (WHO), </w:t>
      </w:r>
      <w:r w:rsidRPr="00312E43">
        <w:rPr>
          <w:i/>
          <w:iCs/>
          <w:kern w:val="20"/>
          <w:sz w:val="20"/>
          <w:szCs w:val="20"/>
          <w14:ligatures w14:val="standard"/>
        </w:rPr>
        <w:t>Decision tree: Data Collection on Violence against Women and COVID-19</w:t>
      </w:r>
      <w:r w:rsidRPr="00312E43">
        <w:rPr>
          <w:kern w:val="20"/>
          <w:sz w:val="20"/>
          <w:szCs w:val="20"/>
          <w14:ligatures w14:val="standard"/>
        </w:rPr>
        <w:t xml:space="preserve"> (2020), </w:t>
      </w:r>
      <w:hyperlink r:id="rId31" w:history="1">
        <w:r w:rsidRPr="00312E43">
          <w:rPr>
            <w:rStyle w:val="Hyperlink"/>
            <w:kern w:val="20"/>
            <w:sz w:val="20"/>
            <w:szCs w:val="20"/>
            <w14:ligatures w14:val="standard"/>
          </w:rPr>
          <w:t>https://asiapacific.unfpa.org/en/resources/decision-tree-data-collection-violence-against-women-and-covid-19</w:t>
        </w:r>
      </w:hyperlink>
    </w:p>
    <w:p w14:paraId="75C6403E" w14:textId="3FDDCD41" w:rsidR="0086247C" w:rsidRPr="00312E43" w:rsidRDefault="0086247C" w:rsidP="00312E43">
      <w:pPr>
        <w:pStyle w:val="BODYTEXTITALICORBOLDINCHARACTERSTYLEREGULARTEXT"/>
        <w:spacing w:after="120" w:line="240" w:lineRule="atLeast"/>
        <w:rPr>
          <w:rStyle w:val="Hyperlink"/>
          <w:kern w:val="20"/>
          <w:sz w:val="20"/>
          <w:szCs w:val="20"/>
          <w14:ligatures w14:val="standard"/>
        </w:rPr>
      </w:pPr>
      <w:r w:rsidRPr="00312E43">
        <w:rPr>
          <w:kern w:val="20"/>
          <w:sz w:val="20"/>
          <w:szCs w:val="20"/>
          <w14:ligatures w14:val="standard"/>
        </w:rPr>
        <w:t xml:space="preserve">WEI, </w:t>
      </w:r>
      <w:r w:rsidRPr="00312E43">
        <w:rPr>
          <w:i/>
          <w:iCs/>
          <w:kern w:val="20"/>
          <w:sz w:val="20"/>
          <w:szCs w:val="20"/>
          <w14:ligatures w14:val="standard"/>
        </w:rPr>
        <w:t>COVID-19 at the Intersection of Gender and Disability: Findings of a Global Human Rights Survey</w:t>
      </w:r>
      <w:r w:rsidRPr="00312E43">
        <w:rPr>
          <w:kern w:val="20"/>
          <w:sz w:val="20"/>
          <w:szCs w:val="20"/>
          <w14:ligatures w14:val="standard"/>
        </w:rPr>
        <w:t xml:space="preserve">, March to April 2020 (May 2020), </w:t>
      </w:r>
      <w:hyperlink r:id="rId32" w:history="1">
        <w:r w:rsidRPr="00312E43">
          <w:rPr>
            <w:rStyle w:val="Hyperlink"/>
            <w:kern w:val="20"/>
            <w:sz w:val="20"/>
            <w:szCs w:val="20"/>
            <w14:ligatures w14:val="standard"/>
          </w:rPr>
          <w:t>https://womenenabled.org/pdfs/Women%20Enabled%20International%20COVID-19%20at%20the%20Intersection%20of%20Gender%20and%20Disability%20May%202020%20Final.pdf</w:t>
        </w:r>
      </w:hyperlink>
    </w:p>
    <w:p w14:paraId="4E1428BE" w14:textId="77777777" w:rsidR="00312E43" w:rsidRDefault="0086247C" w:rsidP="00312E43">
      <w:pPr>
        <w:pStyle w:val="BODYTEXTITALICORBOLDINCHARACTERSTYLEREGULARTEXT"/>
        <w:spacing w:after="120" w:line="240" w:lineRule="atLeast"/>
        <w:rPr>
          <w:rStyle w:val="Hyperlink"/>
          <w:kern w:val="20"/>
          <w:sz w:val="20"/>
          <w:szCs w:val="20"/>
          <w14:ligatures w14:val="standard"/>
        </w:rPr>
        <w:sectPr w:rsidR="00312E43" w:rsidSect="0047399B">
          <w:footnotePr>
            <w:numFmt w:val="lowerRoman"/>
          </w:footnotePr>
          <w:endnotePr>
            <w:numFmt w:val="decimal"/>
          </w:endnotePr>
          <w:type w:val="continuous"/>
          <w:pgSz w:w="12240" w:h="15840"/>
          <w:pgMar w:top="1066" w:right="1080" w:bottom="1195" w:left="1080" w:header="720" w:footer="720" w:gutter="0"/>
          <w:cols w:num="2" w:space="720"/>
          <w:docGrid w:linePitch="326"/>
        </w:sectPr>
      </w:pPr>
      <w:r w:rsidRPr="00312E43">
        <w:rPr>
          <w:kern w:val="20"/>
          <w:sz w:val="20"/>
          <w:szCs w:val="20"/>
          <w14:ligatures w14:val="standard"/>
        </w:rPr>
        <w:t xml:space="preserve">WHO, </w:t>
      </w:r>
      <w:r w:rsidRPr="00312E43">
        <w:rPr>
          <w:i/>
          <w:iCs/>
          <w:kern w:val="20"/>
          <w:sz w:val="20"/>
          <w:szCs w:val="20"/>
          <w14:ligatures w14:val="standard"/>
        </w:rPr>
        <w:t>COVID-19 and violence against women: What the health sector/system can do</w:t>
      </w:r>
      <w:r w:rsidRPr="00312E43">
        <w:rPr>
          <w:kern w:val="20"/>
          <w:sz w:val="20"/>
          <w:szCs w:val="20"/>
          <w14:ligatures w14:val="standard"/>
        </w:rPr>
        <w:t xml:space="preserve"> (2020), </w:t>
      </w:r>
      <w:hyperlink r:id="rId33" w:history="1">
        <w:r w:rsidRPr="00312E43">
          <w:rPr>
            <w:rStyle w:val="Hyperlink"/>
            <w:kern w:val="20"/>
            <w:sz w:val="20"/>
            <w:szCs w:val="20"/>
            <w14:ligatures w14:val="standard"/>
          </w:rPr>
          <w:t>https://apps.who.int/iris/bitstream/handle/10665/331699/WHO-SRH-20.04-eng.pdf</w:t>
        </w:r>
      </w:hyperlink>
    </w:p>
    <w:p w14:paraId="51470B62" w14:textId="766BEBF1" w:rsidR="00BF14C0" w:rsidRPr="00BA5769" w:rsidRDefault="00BF14C0">
      <w:pPr>
        <w:rPr>
          <w:rStyle w:val="Hyperlink"/>
          <w:kern w:val="20"/>
          <w14:ligatures w14:val="standard"/>
        </w:rPr>
      </w:pPr>
    </w:p>
    <w:p w14:paraId="43B1DC9D" w14:textId="77777777" w:rsidR="00312E43" w:rsidRDefault="008A4432" w:rsidP="00312E43">
      <w:pPr>
        <w:pStyle w:val="BODYTEXTITALICORBOLDINCHARACTERSTYLEREGULARTEXT"/>
        <w:pBdr>
          <w:top w:val="single" w:sz="24" w:space="1" w:color="007EBC"/>
        </w:pBdr>
        <w:spacing w:after="180" w:line="320" w:lineRule="atLeast"/>
        <w:ind w:left="187" w:right="187"/>
        <w:rPr>
          <w:kern w:val="20"/>
          <w:sz w:val="24"/>
          <w:szCs w:val="24"/>
        </w:rPr>
        <w:sectPr w:rsidR="00312E43" w:rsidSect="0047399B">
          <w:footnotePr>
            <w:numFmt w:val="lowerRoman"/>
          </w:footnotePr>
          <w:endnotePr>
            <w:numFmt w:val="decimal"/>
          </w:endnotePr>
          <w:pgSz w:w="12240" w:h="15840"/>
          <w:pgMar w:top="1066" w:right="1080" w:bottom="1195" w:left="1080" w:header="720" w:footer="720" w:gutter="0"/>
          <w:cols w:space="720"/>
          <w:noEndnote/>
          <w:docGrid w:linePitch="326"/>
        </w:sectPr>
      </w:pPr>
      <w:r w:rsidRPr="00BA5769">
        <w:rPr>
          <w:kern w:val="20"/>
        </w:rPr>
        <w:br/>
      </w:r>
      <w:r w:rsidR="00BF14C0" w:rsidRPr="00BA5769">
        <w:rPr>
          <w:kern w:val="20"/>
          <w:sz w:val="24"/>
          <w:szCs w:val="24"/>
        </w:rPr>
        <w:t>This publication was produced by UN Women and Women Enabled International in the context of the programme Building Back Better for All, supported by the United Nations Partnership on the Rights of Persons with Disabilities (UNPRPD) Multi Partner Trust Fund. This publication does not necessarily reflect the official position of the UNPRPD MPTF.</w:t>
      </w:r>
    </w:p>
    <w:p w14:paraId="7921AE0A" w14:textId="25478479" w:rsidR="00BF14C0" w:rsidRPr="00BA5769" w:rsidRDefault="00021B9F" w:rsidP="00312E43">
      <w:pPr>
        <w:pStyle w:val="BODYTEXTITALICORBOLDINCHARACTERSTYLEREGULARTEXT"/>
        <w:spacing w:after="180"/>
        <w:ind w:right="810"/>
        <w:rPr>
          <w:kern w:val="20"/>
        </w:rPr>
      </w:pPr>
      <w:r w:rsidRPr="00BA5769">
        <w:rPr>
          <w:kern w:val="20"/>
          <w:sz w:val="24"/>
          <w:szCs w:val="24"/>
        </w:rPr>
        <w:br/>
      </w:r>
      <w:r w:rsidR="00E978FB" w:rsidRPr="00BA5769">
        <w:rPr>
          <w:kern w:val="20"/>
          <w:sz w:val="24"/>
          <w:szCs w:val="24"/>
        </w:rPr>
        <w:br/>
      </w:r>
      <w:r w:rsidR="00BF14C0" w:rsidRPr="00BA5769">
        <w:rPr>
          <w:noProof/>
          <w:kern w:val="20"/>
        </w:rPr>
        <w:drawing>
          <wp:inline distT="0" distB="0" distL="0" distR="0" wp14:anchorId="0555A106" wp14:editId="359A4D60">
            <wp:extent cx="1741251" cy="545350"/>
            <wp:effectExtent l="0" t="0" r="0" b="1270"/>
            <wp:docPr id="4" name="Picture 4" descr="The UN Women logo in shades of blue. The icon combines the globe, the women’s symbol, and the equal sign, expressing the commitment to creating a world in which women and men are eq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UN Women logo in shades of blue. The icon combines the globe, the women’s symbol, and the equal sign, expressing the commitment to creating a world in which women and men are equal."/>
                    <pic:cNvPicPr/>
                  </pic:nvPicPr>
                  <pic:blipFill>
                    <a:blip r:embed="rId34">
                      <a:extLst>
                        <a:ext uri="{28A0092B-C50C-407E-A947-70E740481C1C}">
                          <a14:useLocalDpi xmlns:a14="http://schemas.microsoft.com/office/drawing/2010/main" val="0"/>
                        </a:ext>
                      </a:extLst>
                    </a:blip>
                    <a:stretch>
                      <a:fillRect/>
                    </a:stretch>
                  </pic:blipFill>
                  <pic:spPr>
                    <a:xfrm>
                      <a:off x="0" y="0"/>
                      <a:ext cx="1879959" cy="588792"/>
                    </a:xfrm>
                    <a:prstGeom prst="rect">
                      <a:avLst/>
                    </a:prstGeom>
                  </pic:spPr>
                </pic:pic>
              </a:graphicData>
            </a:graphic>
          </wp:inline>
        </w:drawing>
      </w:r>
    </w:p>
    <w:p w14:paraId="62A293EF" w14:textId="77777777" w:rsidR="00BF14C0" w:rsidRPr="00BA5769" w:rsidRDefault="00BF14C0" w:rsidP="00312E43">
      <w:pPr>
        <w:pStyle w:val="BODYTEXTITALICORBOLDINCHARACTERSTYLEREGULARTEXT"/>
        <w:spacing w:after="0" w:line="240" w:lineRule="auto"/>
        <w:ind w:right="810"/>
        <w:jc w:val="center"/>
        <w:rPr>
          <w:kern w:val="20"/>
        </w:rPr>
      </w:pPr>
      <w:r w:rsidRPr="00BA5769">
        <w:rPr>
          <w:kern w:val="20"/>
        </w:rPr>
        <w:t>220 East 42</w:t>
      </w:r>
      <w:r w:rsidRPr="00BA5769">
        <w:rPr>
          <w:kern w:val="20"/>
          <w:vertAlign w:val="superscript"/>
        </w:rPr>
        <w:t>nd</w:t>
      </w:r>
      <w:r w:rsidRPr="00BA5769">
        <w:rPr>
          <w:kern w:val="20"/>
        </w:rPr>
        <w:t xml:space="preserve"> Street</w:t>
      </w:r>
    </w:p>
    <w:p w14:paraId="121221C7" w14:textId="77777777" w:rsidR="00BF14C0" w:rsidRPr="00BA5769" w:rsidRDefault="00BF14C0" w:rsidP="00312E43">
      <w:pPr>
        <w:pStyle w:val="BODYTEXTITALICORBOLDINCHARACTERSTYLEREGULARTEXT"/>
        <w:spacing w:after="0" w:line="240" w:lineRule="auto"/>
        <w:ind w:right="810"/>
        <w:jc w:val="center"/>
        <w:rPr>
          <w:kern w:val="20"/>
        </w:rPr>
      </w:pPr>
      <w:r w:rsidRPr="00BA5769">
        <w:rPr>
          <w:kern w:val="20"/>
        </w:rPr>
        <w:t xml:space="preserve">New </w:t>
      </w:r>
      <w:r w:rsidRPr="00BA5769">
        <w:rPr>
          <w:kern w:val="20"/>
          <w14:ligatures w14:val="standard"/>
        </w:rPr>
        <w:t>York</w:t>
      </w:r>
      <w:r w:rsidRPr="00BA5769">
        <w:rPr>
          <w:kern w:val="20"/>
        </w:rPr>
        <w:t>, New York 10017, USA</w:t>
      </w:r>
    </w:p>
    <w:p w14:paraId="5CA67CA0" w14:textId="77777777" w:rsidR="00BF14C0" w:rsidRPr="00BA5769" w:rsidRDefault="00BF14C0" w:rsidP="00312E43">
      <w:pPr>
        <w:ind w:right="810"/>
        <w:jc w:val="center"/>
        <w:rPr>
          <w:kern w:val="20"/>
        </w:rPr>
      </w:pPr>
    </w:p>
    <w:p w14:paraId="7A07DBD7" w14:textId="00A3F787" w:rsidR="00BF14C0" w:rsidRPr="00BA5769" w:rsidRDefault="005940DA" w:rsidP="00312E43">
      <w:pPr>
        <w:pStyle w:val="BODYTEXTITALICORBOLDINCHARACTERSTYLEREGULARTEXT"/>
        <w:spacing w:after="0" w:line="240" w:lineRule="auto"/>
        <w:ind w:right="810"/>
        <w:jc w:val="center"/>
        <w:rPr>
          <w:kern w:val="20"/>
        </w:rPr>
      </w:pPr>
      <w:hyperlink r:id="rId35" w:history="1">
        <w:r w:rsidR="007D11EE" w:rsidRPr="00BA5769">
          <w:rPr>
            <w:rStyle w:val="Hyperlink"/>
            <w:kern w:val="20"/>
          </w:rPr>
          <w:t>www.</w:t>
        </w:r>
        <w:r w:rsidR="007D11EE" w:rsidRPr="00BA5769">
          <w:rPr>
            <w:rStyle w:val="Hyperlink"/>
            <w:kern w:val="20"/>
            <w14:ligatures w14:val="standard"/>
          </w:rPr>
          <w:t>unwomen</w:t>
        </w:r>
        <w:r w:rsidR="007D11EE" w:rsidRPr="00BA5769">
          <w:rPr>
            <w:rStyle w:val="Hyperlink"/>
            <w:kern w:val="20"/>
          </w:rPr>
          <w:t>.org</w:t>
        </w:r>
      </w:hyperlink>
    </w:p>
    <w:p w14:paraId="1A89BF85" w14:textId="1030F528" w:rsidR="00BF14C0" w:rsidRPr="00BA5769" w:rsidRDefault="00BF14C0" w:rsidP="00312E43">
      <w:pPr>
        <w:pStyle w:val="BODYTEXTITALICORBOLDINCHARACTERSTYLEREGULARTEXT"/>
        <w:spacing w:after="0" w:line="240" w:lineRule="auto"/>
        <w:ind w:right="810"/>
        <w:jc w:val="center"/>
        <w:rPr>
          <w:kern w:val="20"/>
        </w:rPr>
      </w:pPr>
      <w:r w:rsidRPr="00BA5769">
        <w:rPr>
          <w:kern w:val="20"/>
          <w14:ligatures w14:val="standard"/>
        </w:rPr>
        <w:t>facebook</w:t>
      </w:r>
      <w:r w:rsidRPr="00BA5769">
        <w:rPr>
          <w:kern w:val="20"/>
        </w:rPr>
        <w:t>.com/</w:t>
      </w:r>
      <w:proofErr w:type="spellStart"/>
      <w:r w:rsidRPr="00BA5769">
        <w:rPr>
          <w:kern w:val="20"/>
        </w:rPr>
        <w:t>unwomen</w:t>
      </w:r>
      <w:proofErr w:type="spellEnd"/>
    </w:p>
    <w:p w14:paraId="318500E6" w14:textId="4139BC39" w:rsidR="00BF14C0" w:rsidRPr="00BA5769" w:rsidRDefault="00BF14C0" w:rsidP="00312E43">
      <w:pPr>
        <w:pStyle w:val="BODYTEXTITALICORBOLDINCHARACTERSTYLEREGULARTEXT"/>
        <w:spacing w:after="0" w:line="240" w:lineRule="auto"/>
        <w:ind w:right="810"/>
        <w:jc w:val="center"/>
        <w:rPr>
          <w:kern w:val="20"/>
        </w:rPr>
      </w:pPr>
      <w:r w:rsidRPr="00BA5769">
        <w:rPr>
          <w:kern w:val="20"/>
          <w14:ligatures w14:val="standard"/>
        </w:rPr>
        <w:t>twitter</w:t>
      </w:r>
      <w:r w:rsidRPr="00BA5769">
        <w:rPr>
          <w:kern w:val="20"/>
        </w:rPr>
        <w:t>.com/</w:t>
      </w:r>
      <w:proofErr w:type="spellStart"/>
      <w:r w:rsidRPr="00BA5769">
        <w:rPr>
          <w:kern w:val="20"/>
        </w:rPr>
        <w:t>un_women</w:t>
      </w:r>
      <w:proofErr w:type="spellEnd"/>
    </w:p>
    <w:p w14:paraId="56803824" w14:textId="5EF6B57D" w:rsidR="00BF14C0" w:rsidRPr="00BA5769" w:rsidRDefault="00BF14C0" w:rsidP="00312E43">
      <w:pPr>
        <w:pStyle w:val="BODYTEXTITALICORBOLDINCHARACTERSTYLEREGULARTEXT"/>
        <w:spacing w:after="0" w:line="240" w:lineRule="auto"/>
        <w:ind w:right="810"/>
        <w:jc w:val="center"/>
        <w:rPr>
          <w:kern w:val="20"/>
        </w:rPr>
      </w:pPr>
      <w:r w:rsidRPr="00BA5769">
        <w:rPr>
          <w:kern w:val="20"/>
          <w14:ligatures w14:val="standard"/>
        </w:rPr>
        <w:t>youtube</w:t>
      </w:r>
      <w:r w:rsidRPr="00BA5769">
        <w:rPr>
          <w:kern w:val="20"/>
        </w:rPr>
        <w:t>.com/</w:t>
      </w:r>
      <w:proofErr w:type="spellStart"/>
      <w:r w:rsidRPr="00BA5769">
        <w:rPr>
          <w:kern w:val="20"/>
        </w:rPr>
        <w:t>unwomen</w:t>
      </w:r>
      <w:proofErr w:type="spellEnd"/>
    </w:p>
    <w:p w14:paraId="3E15141D" w14:textId="77777777" w:rsidR="00E978FB" w:rsidRPr="00BA5769" w:rsidRDefault="00BF14C0" w:rsidP="00312E43">
      <w:pPr>
        <w:pStyle w:val="BODYTEXTITALICORBOLDINCHARACTERSTYLEREGULARTEXT"/>
        <w:spacing w:after="0" w:line="240" w:lineRule="auto"/>
        <w:ind w:right="810"/>
        <w:jc w:val="center"/>
        <w:rPr>
          <w:kern w:val="20"/>
        </w:rPr>
      </w:pPr>
      <w:r w:rsidRPr="00BA5769">
        <w:rPr>
          <w:kern w:val="20"/>
          <w14:ligatures w14:val="standard"/>
        </w:rPr>
        <w:t>instagram</w:t>
      </w:r>
      <w:r w:rsidRPr="00BA5769">
        <w:rPr>
          <w:kern w:val="20"/>
        </w:rPr>
        <w:t>.com/</w:t>
      </w:r>
      <w:proofErr w:type="spellStart"/>
      <w:r w:rsidRPr="00BA5769">
        <w:rPr>
          <w:kern w:val="20"/>
        </w:rPr>
        <w:t>unwomen</w:t>
      </w:r>
      <w:proofErr w:type="spellEnd"/>
    </w:p>
    <w:p w14:paraId="0646BB8E" w14:textId="77777777" w:rsidR="00E978FB" w:rsidRPr="00BA5769" w:rsidRDefault="00E978FB" w:rsidP="00312E43">
      <w:pPr>
        <w:ind w:right="810"/>
        <w:jc w:val="center"/>
        <w:rPr>
          <w:kern w:val="20"/>
        </w:rPr>
      </w:pPr>
    </w:p>
    <w:p w14:paraId="5CE60C75" w14:textId="77777777" w:rsidR="00312E43" w:rsidRDefault="00312E43" w:rsidP="00312E43">
      <w:pPr>
        <w:ind w:right="810"/>
        <w:jc w:val="center"/>
        <w:rPr>
          <w:kern w:val="20"/>
        </w:rPr>
      </w:pPr>
    </w:p>
    <w:p w14:paraId="7AE6865A" w14:textId="0E3D334F" w:rsidR="00E978FB" w:rsidRPr="00BA5769" w:rsidRDefault="00E978FB" w:rsidP="00312E43">
      <w:pPr>
        <w:ind w:right="810"/>
        <w:jc w:val="center"/>
        <w:rPr>
          <w:kern w:val="20"/>
        </w:rPr>
      </w:pPr>
      <w:r w:rsidRPr="00BA5769">
        <w:rPr>
          <w:noProof/>
          <w:kern w:val="20"/>
        </w:rPr>
        <w:drawing>
          <wp:inline distT="0" distB="0" distL="0" distR="0" wp14:anchorId="42005C4C" wp14:editId="670C33D6">
            <wp:extent cx="1572628" cy="588792"/>
            <wp:effectExtent l="0" t="0" r="2540" b="0"/>
            <wp:docPr id="6" name="Picture 6" descr="Women Enabled International logo in black: Twelve repetitions of the letter i in lowercase, arranged in a circle. To the right is the name of the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omen Enabled International logo in black: Twelve repetitions of the letter i in lowercase, arranged in a circle. To the right is the name of the organization."/>
                    <pic:cNvPicPr/>
                  </pic:nvPicPr>
                  <pic:blipFill>
                    <a:blip r:embed="rId36">
                      <a:extLst>
                        <a:ext uri="{28A0092B-C50C-407E-A947-70E740481C1C}">
                          <a14:useLocalDpi xmlns:a14="http://schemas.microsoft.com/office/drawing/2010/main" val="0"/>
                        </a:ext>
                      </a:extLst>
                    </a:blip>
                    <a:stretch>
                      <a:fillRect/>
                    </a:stretch>
                  </pic:blipFill>
                  <pic:spPr>
                    <a:xfrm>
                      <a:off x="0" y="0"/>
                      <a:ext cx="1572628" cy="588792"/>
                    </a:xfrm>
                    <a:prstGeom prst="rect">
                      <a:avLst/>
                    </a:prstGeom>
                  </pic:spPr>
                </pic:pic>
              </a:graphicData>
            </a:graphic>
          </wp:inline>
        </w:drawing>
      </w:r>
    </w:p>
    <w:p w14:paraId="0C50DF67" w14:textId="78BD34C9" w:rsidR="00E978FB" w:rsidRPr="00BA5769" w:rsidRDefault="00E978FB" w:rsidP="00312E43">
      <w:pPr>
        <w:spacing w:line="140" w:lineRule="exact"/>
        <w:ind w:right="806"/>
        <w:jc w:val="center"/>
        <w:rPr>
          <w:kern w:val="20"/>
        </w:rPr>
      </w:pPr>
    </w:p>
    <w:p w14:paraId="67B4FB4E" w14:textId="77777777" w:rsidR="00E978FB" w:rsidRPr="00BA5769" w:rsidRDefault="00E978FB" w:rsidP="00312E43">
      <w:pPr>
        <w:pStyle w:val="BODYTEXTITALICORBOLDINCHARACTERSTYLEREGULARTEXT"/>
        <w:spacing w:after="0" w:line="240" w:lineRule="auto"/>
        <w:ind w:right="810"/>
        <w:jc w:val="center"/>
        <w:rPr>
          <w:kern w:val="20"/>
          <w14:ligatures w14:val="standard"/>
        </w:rPr>
      </w:pPr>
      <w:r w:rsidRPr="00BA5769">
        <w:rPr>
          <w:kern w:val="20"/>
          <w14:ligatures w14:val="standard"/>
        </w:rPr>
        <w:t>200 Massachusetts Ave. NW, Ste. 700</w:t>
      </w:r>
    </w:p>
    <w:p w14:paraId="2519DEDE" w14:textId="3318E00E" w:rsidR="00E978FB" w:rsidRPr="00BA5769" w:rsidRDefault="00E978FB" w:rsidP="00312E43">
      <w:pPr>
        <w:pStyle w:val="BODYTEXTITALICORBOLDINCHARACTERSTYLEREGULARTEXT"/>
        <w:spacing w:after="0" w:line="240" w:lineRule="auto"/>
        <w:ind w:right="810"/>
        <w:jc w:val="center"/>
        <w:rPr>
          <w:kern w:val="20"/>
          <w14:ligatures w14:val="standard"/>
        </w:rPr>
      </w:pPr>
      <w:r w:rsidRPr="00BA5769">
        <w:rPr>
          <w:kern w:val="20"/>
          <w14:ligatures w14:val="standard"/>
        </w:rPr>
        <w:t>Washington, DC 20001, USA</w:t>
      </w:r>
    </w:p>
    <w:p w14:paraId="5C585492" w14:textId="77777777" w:rsidR="00E978FB" w:rsidRPr="00BA5769" w:rsidRDefault="00E978FB" w:rsidP="00312E43">
      <w:pPr>
        <w:pStyle w:val="BODYTEXTITALICORBOLDINCHARACTERSTYLEREGULARTEXT"/>
        <w:spacing w:after="0" w:line="240" w:lineRule="auto"/>
        <w:ind w:right="810"/>
        <w:jc w:val="center"/>
        <w:rPr>
          <w:kern w:val="20"/>
          <w14:ligatures w14:val="standard"/>
        </w:rPr>
      </w:pPr>
    </w:p>
    <w:p w14:paraId="6C87A3F7" w14:textId="2CF65B81" w:rsidR="00E978FB" w:rsidRPr="00BA5769" w:rsidRDefault="005940DA" w:rsidP="00312E43">
      <w:pPr>
        <w:pStyle w:val="BODYTEXTITALICORBOLDINCHARACTERSTYLEREGULARTEXT"/>
        <w:spacing w:after="0" w:line="240" w:lineRule="auto"/>
        <w:ind w:right="810"/>
        <w:jc w:val="center"/>
        <w:rPr>
          <w:kern w:val="20"/>
          <w14:ligatures w14:val="standard"/>
        </w:rPr>
      </w:pPr>
      <w:hyperlink r:id="rId37" w:history="1">
        <w:r w:rsidR="007D11EE" w:rsidRPr="00BA5769">
          <w:rPr>
            <w:rStyle w:val="Hyperlink"/>
            <w:kern w:val="20"/>
            <w14:ligatures w14:val="standard"/>
          </w:rPr>
          <w:t>www.womenenabled.org</w:t>
        </w:r>
      </w:hyperlink>
    </w:p>
    <w:p w14:paraId="2AAA3936" w14:textId="02212A4D" w:rsidR="00E978FB" w:rsidRPr="00BA5769" w:rsidRDefault="00E978FB" w:rsidP="00312E43">
      <w:pPr>
        <w:pStyle w:val="BODYTEXTITALICORBOLDINCHARACTERSTYLEREGULARTEXT"/>
        <w:spacing w:after="0" w:line="240" w:lineRule="auto"/>
        <w:ind w:right="810"/>
        <w:jc w:val="center"/>
        <w:rPr>
          <w:kern w:val="20"/>
          <w14:ligatures w14:val="standard"/>
        </w:rPr>
      </w:pPr>
      <w:r w:rsidRPr="00BA5769">
        <w:rPr>
          <w:kern w:val="20"/>
          <w14:ligatures w14:val="standard"/>
        </w:rPr>
        <w:t>facebook.com/womenenabled.org</w:t>
      </w:r>
    </w:p>
    <w:p w14:paraId="5F619778" w14:textId="77777777" w:rsidR="00E978FB" w:rsidRPr="00BA5769" w:rsidRDefault="00E978FB" w:rsidP="00312E43">
      <w:pPr>
        <w:pStyle w:val="BODYTEXTITALICORBOLDINCHARACTERSTYLEREGULARTEXT"/>
        <w:spacing w:after="0" w:line="240" w:lineRule="auto"/>
        <w:ind w:right="810"/>
        <w:jc w:val="center"/>
        <w:rPr>
          <w:kern w:val="20"/>
          <w14:ligatures w14:val="standard"/>
        </w:rPr>
      </w:pPr>
      <w:r w:rsidRPr="00BA5769">
        <w:rPr>
          <w:kern w:val="20"/>
          <w14:ligatures w14:val="standard"/>
        </w:rPr>
        <w:t>twitter.com/</w:t>
      </w:r>
      <w:proofErr w:type="spellStart"/>
      <w:r w:rsidRPr="00BA5769">
        <w:rPr>
          <w:kern w:val="20"/>
          <w14:ligatures w14:val="standard"/>
        </w:rPr>
        <w:t>womenenabled</w:t>
      </w:r>
      <w:proofErr w:type="spellEnd"/>
    </w:p>
    <w:p w14:paraId="3DFCC20B" w14:textId="57FCBBB7" w:rsidR="00E978FB" w:rsidRPr="00BA5769" w:rsidRDefault="00E978FB" w:rsidP="00312E43">
      <w:pPr>
        <w:pStyle w:val="BODYTEXTITALICORBOLDINCHARACTERSTYLEREGULARTEXT"/>
        <w:spacing w:after="0" w:line="240" w:lineRule="auto"/>
        <w:ind w:right="810"/>
        <w:jc w:val="center"/>
        <w:rPr>
          <w:kern w:val="20"/>
          <w14:ligatures w14:val="standard"/>
        </w:rPr>
      </w:pPr>
      <w:r w:rsidRPr="00BA5769">
        <w:rPr>
          <w:kern w:val="20"/>
          <w14:ligatures w14:val="standard"/>
        </w:rPr>
        <w:t>youtube.com/</w:t>
      </w:r>
      <w:proofErr w:type="spellStart"/>
      <w:r w:rsidRPr="00BA5769">
        <w:rPr>
          <w:kern w:val="20"/>
          <w14:ligatures w14:val="standard"/>
        </w:rPr>
        <w:t>womenenabled</w:t>
      </w:r>
      <w:proofErr w:type="spellEnd"/>
    </w:p>
    <w:p w14:paraId="090447F1" w14:textId="02A1A4D5" w:rsidR="00312E43" w:rsidRDefault="00E978FB" w:rsidP="00312E43">
      <w:pPr>
        <w:pStyle w:val="BODYTEXTITALICORBOLDINCHARACTERSTYLEREGULARTEXT"/>
        <w:spacing w:after="0" w:line="240" w:lineRule="auto"/>
        <w:ind w:right="810"/>
        <w:jc w:val="center"/>
        <w:rPr>
          <w:kern w:val="20"/>
          <w14:ligatures w14:val="standard"/>
        </w:rPr>
        <w:sectPr w:rsidR="00312E43" w:rsidSect="00312E43">
          <w:footnotePr>
            <w:numFmt w:val="lowerRoman"/>
          </w:footnotePr>
          <w:endnotePr>
            <w:numFmt w:val="decimal"/>
          </w:endnotePr>
          <w:type w:val="continuous"/>
          <w:pgSz w:w="12240" w:h="15840"/>
          <w:pgMar w:top="1066" w:right="1431" w:bottom="1195" w:left="2164" w:header="720" w:footer="720" w:gutter="0"/>
          <w:cols w:num="2" w:space="13"/>
          <w:noEndnote/>
          <w:docGrid w:linePitch="326"/>
        </w:sectPr>
      </w:pPr>
      <w:proofErr w:type="spellStart"/>
      <w:r w:rsidRPr="00BA5769">
        <w:rPr>
          <w:kern w:val="20"/>
          <w14:ligatures w14:val="standard"/>
        </w:rPr>
        <w:t>instagram</w:t>
      </w:r>
      <w:proofErr w:type="spellEnd"/>
      <w:r w:rsidRPr="00BA5769">
        <w:rPr>
          <w:kern w:val="20"/>
          <w14:ligatures w14:val="standard"/>
        </w:rPr>
        <w:t>/</w:t>
      </w:r>
      <w:proofErr w:type="spellStart"/>
      <w:r w:rsidRPr="00BA5769">
        <w:rPr>
          <w:kern w:val="20"/>
          <w14:ligatures w14:val="standard"/>
        </w:rPr>
        <w:t>womenenable</w:t>
      </w:r>
      <w:proofErr w:type="spellEnd"/>
    </w:p>
    <w:p w14:paraId="40872DF1" w14:textId="04488E9E" w:rsidR="00E978FB" w:rsidRPr="00BA5769" w:rsidRDefault="00E978FB" w:rsidP="00312E43">
      <w:pPr>
        <w:pStyle w:val="BODYTEXTITALICORBOLDINCHARACTERSTYLEREGULARTEXT"/>
        <w:spacing w:after="0" w:line="240" w:lineRule="auto"/>
        <w:ind w:right="810"/>
        <w:rPr>
          <w:kern w:val="20"/>
        </w:rPr>
      </w:pPr>
    </w:p>
    <w:p w14:paraId="1A4C44ED" w14:textId="77777777" w:rsidR="00312E43" w:rsidRDefault="007D11EE" w:rsidP="00312E43">
      <w:pPr>
        <w:pStyle w:val="BODYTEXTITALICORBOLDINCHARACTERSTYLEREGULARTEXT"/>
        <w:spacing w:after="180"/>
        <w:ind w:right="810"/>
        <w:rPr>
          <w:kern w:val="20"/>
        </w:rPr>
      </w:pPr>
      <w:r w:rsidRPr="00BA5769">
        <w:rPr>
          <w:kern w:val="20"/>
          <w:sz w:val="24"/>
          <w:szCs w:val="24"/>
        </w:rPr>
        <w:br/>
      </w:r>
    </w:p>
    <w:p w14:paraId="4D26A881" w14:textId="0C725C51" w:rsidR="007D11EE" w:rsidRPr="00BA5769" w:rsidRDefault="007D11EE" w:rsidP="00312E43">
      <w:pPr>
        <w:pStyle w:val="BODYTEXTITALICORBOLDINCHARACTERSTYLEREGULARTEXT"/>
        <w:spacing w:after="180"/>
        <w:ind w:right="810"/>
        <w:rPr>
          <w:kern w:val="20"/>
        </w:rPr>
      </w:pPr>
      <w:r w:rsidRPr="00BA5769">
        <w:rPr>
          <w:noProof/>
          <w:kern w:val="20"/>
        </w:rPr>
        <w:drawing>
          <wp:inline distT="0" distB="0" distL="0" distR="0" wp14:anchorId="444EB582" wp14:editId="3EC1CCD7">
            <wp:extent cx="1879959" cy="372634"/>
            <wp:effectExtent l="0" t="0" r="0" b="0"/>
            <wp:docPr id="9" name="Picture 9" descr="UNPRPD MPTF logo in shades of blue with the UN emblem of a world globe flanked by two olive bra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PRPD MPTF logo in shades of blue with the UN emblem of a world globe flanked by two olive branches."/>
                    <pic:cNvPicPr/>
                  </pic:nvPicPr>
                  <pic:blipFill>
                    <a:blip r:embed="rId38">
                      <a:extLst>
                        <a:ext uri="{28A0092B-C50C-407E-A947-70E740481C1C}">
                          <a14:useLocalDpi xmlns:a14="http://schemas.microsoft.com/office/drawing/2010/main" val="0"/>
                        </a:ext>
                      </a:extLst>
                    </a:blip>
                    <a:stretch>
                      <a:fillRect/>
                    </a:stretch>
                  </pic:blipFill>
                  <pic:spPr>
                    <a:xfrm>
                      <a:off x="0" y="0"/>
                      <a:ext cx="1879959" cy="372634"/>
                    </a:xfrm>
                    <a:prstGeom prst="rect">
                      <a:avLst/>
                    </a:prstGeom>
                  </pic:spPr>
                </pic:pic>
              </a:graphicData>
            </a:graphic>
          </wp:inline>
        </w:drawing>
      </w:r>
    </w:p>
    <w:p w14:paraId="5F1B3979" w14:textId="77777777" w:rsidR="007D11EE" w:rsidRPr="00BA5769" w:rsidRDefault="007D11EE" w:rsidP="00312E43">
      <w:pPr>
        <w:ind w:right="810"/>
        <w:jc w:val="center"/>
        <w:rPr>
          <w:kern w:val="20"/>
        </w:rPr>
      </w:pPr>
    </w:p>
    <w:p w14:paraId="3E4D844E" w14:textId="68011039" w:rsidR="007D11EE" w:rsidRPr="00BA5769" w:rsidRDefault="007D11EE" w:rsidP="00312E43">
      <w:pPr>
        <w:pStyle w:val="BODYTEXTITALICORBOLDINCHARACTERSTYLEREGULARTEXT"/>
        <w:spacing w:after="0" w:line="240" w:lineRule="auto"/>
        <w:ind w:right="810"/>
        <w:jc w:val="center"/>
        <w:rPr>
          <w:kern w:val="20"/>
        </w:rPr>
      </w:pPr>
      <w:r w:rsidRPr="00BA5769">
        <w:rPr>
          <w:kern w:val="20"/>
        </w:rPr>
        <w:t>www.</w:t>
      </w:r>
      <w:r w:rsidR="00312E43">
        <w:rPr>
          <w:kern w:val="20"/>
          <w14:ligatures w14:val="standard"/>
        </w:rPr>
        <w:t>unprpd</w:t>
      </w:r>
      <w:r w:rsidRPr="00BA5769">
        <w:rPr>
          <w:kern w:val="20"/>
        </w:rPr>
        <w:t>.org</w:t>
      </w:r>
    </w:p>
    <w:p w14:paraId="323CCC17" w14:textId="4945C94A" w:rsidR="007D11EE" w:rsidRPr="00BA5769" w:rsidRDefault="007D11EE" w:rsidP="00312E43">
      <w:pPr>
        <w:pStyle w:val="BODYTEXTITALICORBOLDINCHARACTERSTYLEREGULARTEXT"/>
        <w:spacing w:after="0" w:line="240" w:lineRule="auto"/>
        <w:ind w:right="810"/>
        <w:jc w:val="center"/>
        <w:rPr>
          <w:kern w:val="20"/>
        </w:rPr>
      </w:pPr>
    </w:p>
    <w:p w14:paraId="1547F8F3" w14:textId="052631C9" w:rsidR="007D11EE" w:rsidRPr="00BA5769" w:rsidRDefault="007D11EE" w:rsidP="00312E43">
      <w:pPr>
        <w:pStyle w:val="BODYTEXTITALICORBOLDINCHARACTERSTYLEREGULARTEXT"/>
        <w:spacing w:after="0" w:line="240" w:lineRule="auto"/>
        <w:ind w:right="810"/>
        <w:jc w:val="center"/>
        <w:rPr>
          <w:kern w:val="20"/>
        </w:rPr>
      </w:pPr>
    </w:p>
    <w:p w14:paraId="2550A5A4" w14:textId="7B382E2D" w:rsidR="007D11EE" w:rsidRPr="00BA5769" w:rsidRDefault="007D11EE" w:rsidP="00312E43">
      <w:pPr>
        <w:pStyle w:val="BODYTEXTITALICORBOLDINCHARACTERSTYLEREGULARTEXT"/>
        <w:spacing w:after="0" w:line="240" w:lineRule="auto"/>
        <w:ind w:right="810"/>
        <w:jc w:val="center"/>
        <w:rPr>
          <w:kern w:val="20"/>
        </w:rPr>
      </w:pPr>
    </w:p>
    <w:p w14:paraId="3550717B" w14:textId="77777777" w:rsidR="007D11EE" w:rsidRPr="00BA5769" w:rsidRDefault="007D11EE" w:rsidP="00312E43">
      <w:pPr>
        <w:pStyle w:val="BODYTEXTITALICORBOLDINCHARACTERSTYLEREGULARTEXT"/>
        <w:spacing w:after="0" w:line="240" w:lineRule="auto"/>
        <w:ind w:right="810"/>
        <w:jc w:val="center"/>
        <w:rPr>
          <w:kern w:val="20"/>
        </w:rPr>
      </w:pPr>
    </w:p>
    <w:p w14:paraId="7531759F" w14:textId="77777777" w:rsidR="007D11EE" w:rsidRPr="00BA5769" w:rsidRDefault="007D11EE" w:rsidP="00312E43">
      <w:pPr>
        <w:pStyle w:val="BODYTEXTITALICORBOLDINCHARACTERSTYLEREGULARTEXT"/>
        <w:spacing w:after="0" w:line="240" w:lineRule="auto"/>
        <w:ind w:right="810"/>
        <w:jc w:val="center"/>
        <w:rPr>
          <w:kern w:val="20"/>
        </w:rPr>
      </w:pPr>
    </w:p>
    <w:p w14:paraId="6A637828" w14:textId="77777777" w:rsidR="007D11EE" w:rsidRPr="00BA5769" w:rsidRDefault="007D11EE" w:rsidP="00312E43">
      <w:pPr>
        <w:ind w:right="810"/>
        <w:jc w:val="center"/>
        <w:rPr>
          <w:kern w:val="20"/>
        </w:rPr>
      </w:pPr>
    </w:p>
    <w:p w14:paraId="44E6AB97" w14:textId="77777777" w:rsidR="00312E43" w:rsidRDefault="00312E43" w:rsidP="00312E43">
      <w:pPr>
        <w:ind w:right="810"/>
        <w:jc w:val="center"/>
        <w:rPr>
          <w:kern w:val="20"/>
        </w:rPr>
      </w:pPr>
      <w:r>
        <w:rPr>
          <w:kern w:val="20"/>
        </w:rPr>
        <w:br w:type="column"/>
      </w:r>
    </w:p>
    <w:p w14:paraId="37F79704" w14:textId="77777777" w:rsidR="00312E43" w:rsidRDefault="00312E43" w:rsidP="00312E43">
      <w:pPr>
        <w:ind w:right="810"/>
        <w:jc w:val="center"/>
        <w:rPr>
          <w:kern w:val="20"/>
        </w:rPr>
      </w:pPr>
    </w:p>
    <w:p w14:paraId="4FD6E87B" w14:textId="77777777" w:rsidR="00312E43" w:rsidRDefault="00312E43" w:rsidP="00312E43">
      <w:pPr>
        <w:ind w:right="810"/>
        <w:jc w:val="center"/>
        <w:rPr>
          <w:kern w:val="20"/>
        </w:rPr>
      </w:pPr>
    </w:p>
    <w:p w14:paraId="050573E5" w14:textId="306939B0" w:rsidR="007D11EE" w:rsidRPr="00BA5769" w:rsidRDefault="007D11EE" w:rsidP="00312E43">
      <w:pPr>
        <w:ind w:right="810"/>
        <w:jc w:val="center"/>
        <w:rPr>
          <w:kern w:val="20"/>
        </w:rPr>
      </w:pPr>
      <w:r w:rsidRPr="00BA5769">
        <w:rPr>
          <w:noProof/>
          <w:kern w:val="20"/>
        </w:rPr>
        <w:drawing>
          <wp:inline distT="0" distB="0" distL="0" distR="0" wp14:anchorId="0A74D761" wp14:editId="54E6FEC6">
            <wp:extent cx="1177047" cy="528529"/>
            <wp:effectExtent l="0" t="0" r="4445" b="5080"/>
            <wp:docPr id="10" name="Picture 10" descr="United Nations Population fund logo, a grid of 9 orange circles, one of which has been replaced with the blue UN emblem (a world map and two olive branches). The letters UNFPA appear in a larger orange circle at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ited Nations Population fund logo, a grid of 9 orange circles, one of which has been replaced with the blue UN emblem (a world map and two olive branches). The letters UNFPA appear in a larger orange circle at the right."/>
                    <pic:cNvPicPr/>
                  </pic:nvPicPr>
                  <pic:blipFill>
                    <a:blip r:embed="rId39">
                      <a:extLst>
                        <a:ext uri="{28A0092B-C50C-407E-A947-70E740481C1C}">
                          <a14:useLocalDpi xmlns:a14="http://schemas.microsoft.com/office/drawing/2010/main" val="0"/>
                        </a:ext>
                      </a:extLst>
                    </a:blip>
                    <a:stretch>
                      <a:fillRect/>
                    </a:stretch>
                  </pic:blipFill>
                  <pic:spPr>
                    <a:xfrm>
                      <a:off x="0" y="0"/>
                      <a:ext cx="1198751" cy="538275"/>
                    </a:xfrm>
                    <a:prstGeom prst="rect">
                      <a:avLst/>
                    </a:prstGeom>
                  </pic:spPr>
                </pic:pic>
              </a:graphicData>
            </a:graphic>
          </wp:inline>
        </w:drawing>
      </w:r>
    </w:p>
    <w:p w14:paraId="3D3BD81B" w14:textId="77777777" w:rsidR="007D11EE" w:rsidRPr="00BA5769" w:rsidRDefault="007D11EE" w:rsidP="00312E43">
      <w:pPr>
        <w:spacing w:line="240" w:lineRule="exact"/>
        <w:ind w:right="810"/>
        <w:jc w:val="center"/>
        <w:rPr>
          <w:kern w:val="20"/>
        </w:rPr>
      </w:pPr>
    </w:p>
    <w:p w14:paraId="33722868" w14:textId="77777777" w:rsidR="007D11EE" w:rsidRPr="00BA5769" w:rsidRDefault="007D11EE" w:rsidP="00312E43">
      <w:pPr>
        <w:pStyle w:val="BODYTEXTITALICORBOLDINCHARACTERSTYLEREGULARTEXT"/>
        <w:spacing w:after="0" w:line="240" w:lineRule="auto"/>
        <w:ind w:right="810"/>
        <w:jc w:val="center"/>
        <w:rPr>
          <w:kern w:val="20"/>
          <w14:ligatures w14:val="standard"/>
        </w:rPr>
      </w:pPr>
      <w:r w:rsidRPr="00BA5769">
        <w:rPr>
          <w:kern w:val="20"/>
          <w14:ligatures w14:val="standard"/>
        </w:rPr>
        <w:t>605 Third Avenue</w:t>
      </w:r>
    </w:p>
    <w:p w14:paraId="3D84DF7E" w14:textId="22397612" w:rsidR="007D11EE" w:rsidRPr="00BA5769" w:rsidRDefault="007D11EE" w:rsidP="00312E43">
      <w:pPr>
        <w:pStyle w:val="BODYTEXTITALICORBOLDINCHARACTERSTYLEREGULARTEXT"/>
        <w:spacing w:after="0" w:line="240" w:lineRule="auto"/>
        <w:ind w:right="810"/>
        <w:jc w:val="center"/>
        <w:rPr>
          <w:kern w:val="20"/>
          <w14:ligatures w14:val="standard"/>
        </w:rPr>
      </w:pPr>
      <w:r w:rsidRPr="00BA5769">
        <w:rPr>
          <w:kern w:val="20"/>
          <w14:ligatures w14:val="standard"/>
        </w:rPr>
        <w:t>New York, NY 10158, USA</w:t>
      </w:r>
    </w:p>
    <w:p w14:paraId="11734ECF" w14:textId="77777777" w:rsidR="007D11EE" w:rsidRPr="00BA5769" w:rsidRDefault="007D11EE" w:rsidP="00312E43">
      <w:pPr>
        <w:pStyle w:val="BODYTEXTITALICORBOLDINCHARACTERSTYLEREGULARTEXT"/>
        <w:spacing w:after="0" w:line="240" w:lineRule="auto"/>
        <w:ind w:right="810"/>
        <w:jc w:val="center"/>
        <w:rPr>
          <w:kern w:val="20"/>
          <w14:ligatures w14:val="standard"/>
        </w:rPr>
      </w:pPr>
    </w:p>
    <w:p w14:paraId="7D237844" w14:textId="0D6A4A45" w:rsidR="007D11EE" w:rsidRPr="00BA5769" w:rsidRDefault="005940DA" w:rsidP="00312E43">
      <w:pPr>
        <w:pStyle w:val="BODYTEXTITALICORBOLDINCHARACTERSTYLEREGULARTEXT"/>
        <w:spacing w:after="0" w:line="240" w:lineRule="auto"/>
        <w:ind w:right="810"/>
        <w:jc w:val="center"/>
        <w:rPr>
          <w:kern w:val="20"/>
          <w14:ligatures w14:val="standard"/>
        </w:rPr>
      </w:pPr>
      <w:hyperlink r:id="rId40" w:history="1">
        <w:r w:rsidR="007D11EE" w:rsidRPr="00BA5769">
          <w:rPr>
            <w:rStyle w:val="Hyperlink"/>
            <w:kern w:val="20"/>
            <w14:ligatures w14:val="standard"/>
          </w:rPr>
          <w:t>www.unfpa.org</w:t>
        </w:r>
      </w:hyperlink>
    </w:p>
    <w:p w14:paraId="741B2AEB" w14:textId="77777777" w:rsidR="007D11EE" w:rsidRPr="00BA5769" w:rsidRDefault="007D11EE" w:rsidP="00312E43">
      <w:pPr>
        <w:pStyle w:val="BODYTEXTITALICORBOLDINCHARACTERSTYLEREGULARTEXT"/>
        <w:spacing w:after="0" w:line="240" w:lineRule="auto"/>
        <w:ind w:right="810"/>
        <w:jc w:val="center"/>
        <w:rPr>
          <w:kern w:val="20"/>
          <w14:ligatures w14:val="standard"/>
        </w:rPr>
      </w:pPr>
      <w:r w:rsidRPr="00BA5769">
        <w:rPr>
          <w:kern w:val="20"/>
          <w14:ligatures w14:val="standard"/>
        </w:rPr>
        <w:t xml:space="preserve">facebook.com/UNFPA </w:t>
      </w:r>
    </w:p>
    <w:p w14:paraId="514A686A" w14:textId="77777777" w:rsidR="007D11EE" w:rsidRPr="00BA5769" w:rsidRDefault="007D11EE" w:rsidP="00312E43">
      <w:pPr>
        <w:pStyle w:val="BODYTEXTITALICORBOLDINCHARACTERSTYLEREGULARTEXT"/>
        <w:spacing w:after="0" w:line="240" w:lineRule="auto"/>
        <w:ind w:right="810"/>
        <w:jc w:val="center"/>
        <w:rPr>
          <w:kern w:val="20"/>
          <w14:ligatures w14:val="standard"/>
        </w:rPr>
      </w:pPr>
      <w:r w:rsidRPr="00BA5769">
        <w:rPr>
          <w:kern w:val="20"/>
          <w14:ligatures w14:val="standard"/>
        </w:rPr>
        <w:t>twitter.com/</w:t>
      </w:r>
      <w:proofErr w:type="spellStart"/>
      <w:r w:rsidRPr="00BA5769">
        <w:rPr>
          <w:kern w:val="20"/>
          <w14:ligatures w14:val="standard"/>
        </w:rPr>
        <w:t>unfpa</w:t>
      </w:r>
      <w:proofErr w:type="spellEnd"/>
    </w:p>
    <w:p w14:paraId="2E948BD7" w14:textId="77777777" w:rsidR="007D11EE" w:rsidRPr="00BA5769" w:rsidRDefault="007D11EE" w:rsidP="00312E43">
      <w:pPr>
        <w:pStyle w:val="BODYTEXTITALICORBOLDINCHARACTERSTYLEREGULARTEXT"/>
        <w:spacing w:after="0" w:line="240" w:lineRule="auto"/>
        <w:ind w:right="810"/>
        <w:jc w:val="center"/>
        <w:rPr>
          <w:kern w:val="20"/>
          <w14:ligatures w14:val="standard"/>
        </w:rPr>
      </w:pPr>
      <w:r w:rsidRPr="00BA5769">
        <w:rPr>
          <w:kern w:val="20"/>
          <w14:ligatures w14:val="standard"/>
        </w:rPr>
        <w:t>youtube.com/user/</w:t>
      </w:r>
      <w:proofErr w:type="spellStart"/>
      <w:r w:rsidRPr="00BA5769">
        <w:rPr>
          <w:kern w:val="20"/>
          <w14:ligatures w14:val="standard"/>
        </w:rPr>
        <w:t>unfpa</w:t>
      </w:r>
      <w:proofErr w:type="spellEnd"/>
      <w:r w:rsidRPr="00BA5769">
        <w:rPr>
          <w:kern w:val="20"/>
          <w14:ligatures w14:val="standard"/>
        </w:rPr>
        <w:t xml:space="preserve"> </w:t>
      </w:r>
    </w:p>
    <w:p w14:paraId="6ED9C4D6" w14:textId="77777777" w:rsidR="007D11EE" w:rsidRDefault="007D11EE" w:rsidP="00312E43">
      <w:pPr>
        <w:pStyle w:val="BODYTEXTITALICORBOLDINCHARACTERSTYLEREGULARTEXT"/>
        <w:spacing w:after="0" w:line="240" w:lineRule="auto"/>
        <w:ind w:right="810"/>
        <w:jc w:val="center"/>
        <w:rPr>
          <w:kern w:val="20"/>
          <w14:ligatures w14:val="standard"/>
        </w:rPr>
      </w:pPr>
      <w:proofErr w:type="spellStart"/>
      <w:r w:rsidRPr="00BA5769">
        <w:rPr>
          <w:kern w:val="20"/>
          <w14:ligatures w14:val="standard"/>
        </w:rPr>
        <w:t>instagram</w:t>
      </w:r>
      <w:proofErr w:type="spellEnd"/>
      <w:r w:rsidRPr="00BA5769">
        <w:rPr>
          <w:kern w:val="20"/>
          <w14:ligatures w14:val="standard"/>
        </w:rPr>
        <w:t>/</w:t>
      </w:r>
      <w:proofErr w:type="spellStart"/>
      <w:r w:rsidRPr="00BA5769">
        <w:rPr>
          <w:kern w:val="20"/>
          <w14:ligatures w14:val="standard"/>
        </w:rPr>
        <w:t>unfpa</w:t>
      </w:r>
      <w:proofErr w:type="spellEnd"/>
    </w:p>
    <w:p w14:paraId="3471F5EC" w14:textId="77777777" w:rsidR="0047399B" w:rsidRDefault="0047399B" w:rsidP="00312E43">
      <w:pPr>
        <w:pStyle w:val="BODYTEXTITALICORBOLDINCHARACTERSTYLEREGULARTEXT"/>
        <w:spacing w:after="0" w:line="240" w:lineRule="auto"/>
        <w:ind w:right="810"/>
        <w:jc w:val="center"/>
        <w:rPr>
          <w:kern w:val="20"/>
          <w14:ligatures w14:val="standard"/>
        </w:rPr>
      </w:pPr>
    </w:p>
    <w:p w14:paraId="3D481B4B" w14:textId="77777777" w:rsidR="0047399B" w:rsidRDefault="0047399B" w:rsidP="00312E43">
      <w:pPr>
        <w:pStyle w:val="BODYTEXTITALICORBOLDINCHARACTERSTYLEREGULARTEXT"/>
        <w:spacing w:after="0" w:line="240" w:lineRule="auto"/>
        <w:ind w:right="810"/>
        <w:jc w:val="center"/>
        <w:rPr>
          <w:kern w:val="20"/>
          <w14:ligatures w14:val="standard"/>
        </w:rPr>
      </w:pPr>
    </w:p>
    <w:p w14:paraId="01C16E75" w14:textId="77777777" w:rsidR="0047399B" w:rsidRDefault="0047399B" w:rsidP="00312E43">
      <w:pPr>
        <w:pStyle w:val="BODYTEXTITALICORBOLDINCHARACTERSTYLEREGULARTEXT"/>
        <w:spacing w:after="0" w:line="240" w:lineRule="auto"/>
        <w:ind w:right="810"/>
        <w:jc w:val="center"/>
        <w:rPr>
          <w:kern w:val="20"/>
          <w14:ligatures w14:val="standard"/>
        </w:rPr>
      </w:pPr>
    </w:p>
    <w:sectPr w:rsidR="0047399B" w:rsidSect="0047399B">
      <w:footnotePr>
        <w:numFmt w:val="lowerRoman"/>
      </w:footnotePr>
      <w:endnotePr>
        <w:numFmt w:val="decimal"/>
      </w:endnotePr>
      <w:type w:val="continuous"/>
      <w:pgSz w:w="12240" w:h="15840"/>
      <w:pgMar w:top="1066" w:right="1431" w:bottom="1195" w:left="2164" w:header="720" w:footer="720" w:gutter="0"/>
      <w:cols w:num="2" w:space="13"/>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1B1DA" w14:textId="77777777" w:rsidR="005940DA" w:rsidRPr="00BF14C0" w:rsidRDefault="005940DA" w:rsidP="00BF14C0">
      <w:pPr>
        <w:pStyle w:val="Footer"/>
        <w:snapToGrid w:val="0"/>
        <w:spacing w:after="240"/>
        <w:rPr>
          <w:b/>
          <w:bCs/>
          <w:color w:val="007EBC"/>
          <w:sz w:val="32"/>
          <w:szCs w:val="32"/>
        </w:rPr>
      </w:pPr>
      <w:r w:rsidRPr="00BF14C0">
        <w:rPr>
          <w:b/>
          <w:bCs/>
          <w:color w:val="007EBC"/>
          <w:sz w:val="32"/>
          <w:szCs w:val="32"/>
        </w:rPr>
        <w:t>Endnotes</w:t>
      </w:r>
    </w:p>
  </w:endnote>
  <w:endnote w:type="continuationSeparator" w:id="0">
    <w:p w14:paraId="2487F662" w14:textId="77777777" w:rsidR="005940DA" w:rsidRPr="00BD3D1B" w:rsidRDefault="005940DA" w:rsidP="00E14518">
      <w:pPr>
        <w:pStyle w:val="Footer"/>
        <w:spacing w:line="20" w:lineRule="exact"/>
      </w:pPr>
    </w:p>
  </w:endnote>
  <w:endnote w:id="1">
    <w:p w14:paraId="74275713" w14:textId="41625BB7" w:rsidR="00126A82" w:rsidRPr="00821634" w:rsidRDefault="00126A82" w:rsidP="00E14518">
      <w:pPr>
        <w:pStyle w:val="Endnote"/>
        <w:spacing w:after="240"/>
        <w:rPr>
          <w:kern w:val="20"/>
        </w:rPr>
      </w:pPr>
      <w:r w:rsidRPr="00821634">
        <w:rPr>
          <w:rStyle w:val="EndnoteReference"/>
          <w14:ligatures w14:val="standard"/>
          <w14:cntxtAlts/>
        </w:rPr>
        <w:endnoteRef/>
      </w:r>
      <w:r w:rsidRPr="00821634">
        <w:t xml:space="preserve"> </w:t>
      </w:r>
      <w:r w:rsidR="00A412CE" w:rsidRPr="00821634">
        <w:tab/>
      </w:r>
      <w:r w:rsidRPr="00821634">
        <w:rPr>
          <w:kern w:val="20"/>
        </w:rPr>
        <w:t xml:space="preserve">UNFPA &amp; WEI, </w:t>
      </w:r>
      <w:r w:rsidRPr="00821634">
        <w:rPr>
          <w:smallCaps/>
          <w:kern w:val="20"/>
        </w:rPr>
        <w:t>Women and Young Persons with Disabilities: Guidelines to Providing Rights-Based, Gender-Responsive Services for Gender-Based Violence and Sexual and Reproductive Health</w:t>
      </w:r>
      <w:r w:rsidRPr="00821634">
        <w:rPr>
          <w:kern w:val="20"/>
        </w:rPr>
        <w:t xml:space="preserve"> 49 (2018), </w:t>
      </w:r>
      <w:hyperlink r:id="rId1" w:history="1">
        <w:r w:rsidRPr="00821634">
          <w:rPr>
            <w:rStyle w:val="Hyperlink"/>
            <w:kern w:val="20"/>
          </w:rPr>
          <w:t>https://womenenabled.org/wei-unfpa-guidelines.html</w:t>
        </w:r>
      </w:hyperlink>
      <w:r w:rsidR="00423F63" w:rsidRPr="00821634">
        <w:rPr>
          <w:kern w:val="20"/>
        </w:rPr>
        <w:t xml:space="preserve"> [</w:t>
      </w:r>
      <w:r w:rsidRPr="00821634">
        <w:rPr>
          <w:kern w:val="20"/>
        </w:rPr>
        <w:t xml:space="preserve">hereinafter </w:t>
      </w:r>
      <w:r w:rsidRPr="00821634">
        <w:rPr>
          <w:smallCaps/>
          <w:kern w:val="20"/>
        </w:rPr>
        <w:t>UNFPA &amp; WEI, Guidelines to Providing Rights-Based, Gender-Responsive Services for GBV and SRHR</w:t>
      </w:r>
      <w:r w:rsidRPr="00821634">
        <w:rPr>
          <w:kern w:val="20"/>
        </w:rPr>
        <w:t>].</w:t>
      </w:r>
      <w:r w:rsidRPr="00821634">
        <w:rPr>
          <w:rStyle w:val="A14"/>
          <w:color w:val="211E1F"/>
          <w:kern w:val="20"/>
          <w14:ligatures w14:val="standard"/>
          <w14:cntxtAlts/>
        </w:rPr>
        <w:t xml:space="preserve"> </w:t>
      </w:r>
      <w:r w:rsidRPr="00821634">
        <w:rPr>
          <w:kern w:val="20"/>
        </w:rPr>
        <w:t xml:space="preserve"> </w:t>
      </w:r>
    </w:p>
  </w:endnote>
  <w:endnote w:id="2">
    <w:p w14:paraId="2DBB3A9B" w14:textId="497BD3FF" w:rsidR="00A412CE" w:rsidRPr="00821634" w:rsidRDefault="00A412CE" w:rsidP="00E14518">
      <w:pPr>
        <w:pStyle w:val="Endnote"/>
        <w:spacing w:after="240"/>
        <w:rPr>
          <w:kern w:val="20"/>
          <w14:ligatures w14:val="standard"/>
          <w14:cntxtAlts/>
        </w:rPr>
      </w:pPr>
      <w:r w:rsidRPr="00821634">
        <w:rPr>
          <w:rStyle w:val="EndnoteReference"/>
          <w:kern w:val="20"/>
          <w14:ligatures w14:val="standard"/>
          <w14:cntxtAlts/>
        </w:rPr>
        <w:endnoteRef/>
      </w:r>
      <w:r w:rsidRPr="00821634">
        <w:rPr>
          <w:kern w:val="20"/>
          <w14:ligatures w14:val="standard"/>
          <w14:cntxtAlts/>
        </w:rPr>
        <w:t xml:space="preserve"> </w:t>
      </w:r>
      <w:r w:rsidRPr="00821634">
        <w:rPr>
          <w:kern w:val="20"/>
          <w14:ligatures w14:val="standard"/>
          <w14:cntxtAlts/>
        </w:rPr>
        <w:tab/>
      </w:r>
      <w:r w:rsidRPr="00821634">
        <w:rPr>
          <w:kern w:val="20"/>
        </w:rPr>
        <w:t xml:space="preserve">Management Sciences for Health &amp; UNFPA, </w:t>
      </w:r>
      <w:r w:rsidRPr="00821634">
        <w:rPr>
          <w:i/>
          <w:iCs/>
          <w:kern w:val="20"/>
        </w:rPr>
        <w:t xml:space="preserve">We Decide Young Persons with Disabilities: Equal Rights and a Life Free of Violence </w:t>
      </w:r>
      <w:r w:rsidRPr="00821634">
        <w:rPr>
          <w:kern w:val="20"/>
        </w:rPr>
        <w:t xml:space="preserve">(2016), </w:t>
      </w:r>
      <w:hyperlink r:id="rId2" w:history="1">
        <w:r w:rsidRPr="00821634">
          <w:rPr>
            <w:rStyle w:val="Hyperlink"/>
            <w:kern w:val="20"/>
          </w:rPr>
          <w:t>https://www.msh.org/blog/2016/08/12/we-decide-young-persons-with-disabilities-call-for-equal-rights-and-a-life-free-of</w:t>
        </w:r>
      </w:hyperlink>
      <w:r w:rsidRPr="00821634">
        <w:rPr>
          <w:kern w:val="20"/>
        </w:rPr>
        <w:t>.</w:t>
      </w:r>
    </w:p>
  </w:endnote>
  <w:endnote w:id="3">
    <w:p w14:paraId="5B33CF8D" w14:textId="756547AE" w:rsidR="00CD0EB8" w:rsidRPr="00821634" w:rsidRDefault="00CD0EB8" w:rsidP="00E14518">
      <w:pPr>
        <w:pStyle w:val="Endnote"/>
        <w:spacing w:after="240"/>
        <w:rPr>
          <w:kern w:val="20"/>
        </w:rPr>
      </w:pPr>
      <w:r w:rsidRPr="00821634">
        <w:rPr>
          <w:rStyle w:val="EndnoteReference"/>
          <w:kern w:val="20"/>
          <w14:ligatures w14:val="standard"/>
          <w14:cntxtAlts/>
        </w:rPr>
        <w:endnoteRef/>
      </w:r>
      <w:r w:rsidRPr="00821634">
        <w:rPr>
          <w:kern w:val="20"/>
        </w:rPr>
        <w:t xml:space="preserve"> </w:t>
      </w:r>
      <w:r w:rsidRPr="00821634">
        <w:rPr>
          <w:kern w:val="20"/>
        </w:rPr>
        <w:tab/>
      </w:r>
      <w:r w:rsidRPr="00821634">
        <w:rPr>
          <w:i/>
          <w:iCs/>
          <w:kern w:val="20"/>
        </w:rPr>
        <w:t>Id.</w:t>
      </w:r>
    </w:p>
  </w:endnote>
  <w:endnote w:id="4">
    <w:p w14:paraId="17044F31" w14:textId="1FFFAB96" w:rsidR="009548D4" w:rsidRPr="009548D4" w:rsidRDefault="00CD0EB8" w:rsidP="00E14518">
      <w:pPr>
        <w:pStyle w:val="Endnote"/>
        <w:spacing w:after="240"/>
        <w:rPr>
          <w14:ligatures w14:val="standard"/>
          <w14:cntxtAlts/>
        </w:rPr>
      </w:pPr>
      <w:r w:rsidRPr="00821634">
        <w:rPr>
          <w:rStyle w:val="EndnoteReference"/>
          <w:kern w:val="20"/>
          <w14:ligatures w14:val="standard"/>
          <w14:cntxtAlts/>
        </w:rPr>
        <w:endnoteRef/>
      </w:r>
      <w:r w:rsidRPr="00821634">
        <w:rPr>
          <w:kern w:val="20"/>
        </w:rPr>
        <w:t xml:space="preserve"> </w:t>
      </w:r>
      <w:r w:rsidRPr="00821634">
        <w:rPr>
          <w:kern w:val="20"/>
        </w:rPr>
        <w:tab/>
        <w:t xml:space="preserve">UNFPA &amp; WEI, </w:t>
      </w:r>
      <w:r w:rsidRPr="00821634">
        <w:rPr>
          <w:smallCaps/>
          <w:kern w:val="20"/>
        </w:rPr>
        <w:t>Guidelines to Providing Rights-Based, Gender-Responsive Services for GBV and SRHR</w:t>
      </w:r>
      <w:r w:rsidRPr="00821634">
        <w:rPr>
          <w:kern w:val="20"/>
        </w:rPr>
        <w:t xml:space="preserve">, </w:t>
      </w:r>
      <w:r w:rsidRPr="00821634">
        <w:rPr>
          <w:i/>
          <w:iCs/>
          <w:kern w:val="20"/>
        </w:rPr>
        <w:t>supra</w:t>
      </w:r>
      <w:r w:rsidRPr="00821634">
        <w:rPr>
          <w:kern w:val="20"/>
        </w:rPr>
        <w:t xml:space="preserve"> note 1, at 43.</w:t>
      </w:r>
    </w:p>
  </w:endnote>
  <w:endnote w:id="5">
    <w:p w14:paraId="35994134" w14:textId="6E2ADE25" w:rsidR="00821634" w:rsidRDefault="00821634" w:rsidP="00E14518">
      <w:pPr>
        <w:pStyle w:val="Endnote"/>
        <w:spacing w:after="240"/>
      </w:pPr>
      <w:r>
        <w:rPr>
          <w:rStyle w:val="EndnoteReference"/>
        </w:rPr>
        <w:endnoteRef/>
      </w:r>
      <w:r>
        <w:t xml:space="preserve"> </w:t>
      </w:r>
      <w:r>
        <w:tab/>
        <w:t xml:space="preserve">Karen Hughes, Mark A. Bellis, Lisa Jones, et al, </w:t>
      </w:r>
      <w:r>
        <w:rPr>
          <w:i/>
          <w:iCs/>
        </w:rPr>
        <w:t xml:space="preserve">Prevalence and Risk of Violence against Adults with Disabilities: A Systematic Review and </w:t>
      </w:r>
      <w:r>
        <w:rPr>
          <w:i/>
          <w:iCs/>
        </w:rPr>
        <w:t>MetaAnalysis of Observational Studies</w:t>
      </w:r>
      <w:r>
        <w:t xml:space="preserve">, 379 </w:t>
      </w:r>
      <w:r>
        <w:rPr>
          <w:smallCaps/>
        </w:rPr>
        <w:t>The Lancet</w:t>
      </w:r>
      <w:r>
        <w:t xml:space="preserve"> 1621, 1626-28 (2012), </w:t>
      </w:r>
      <w:hyperlink r:id="rId3" w:history="1">
        <w:r w:rsidR="00E0105A" w:rsidRPr="006D5BC3">
          <w:rPr>
            <w:rStyle w:val="Hyperlink"/>
          </w:rPr>
          <w:t>https://pubmed.ncbi.nlm.nih.gov/22377290/</w:t>
        </w:r>
      </w:hyperlink>
      <w:r>
        <w:t>.</w:t>
      </w:r>
    </w:p>
  </w:endnote>
  <w:endnote w:id="6">
    <w:p w14:paraId="40DEA801" w14:textId="3FD8D07D" w:rsidR="00023FA2" w:rsidRDefault="00023FA2" w:rsidP="00E14518">
      <w:pPr>
        <w:pStyle w:val="Endnote"/>
        <w:spacing w:after="240"/>
      </w:pPr>
      <w:r>
        <w:rPr>
          <w:rStyle w:val="EndnoteReference"/>
        </w:rPr>
        <w:endnoteRef/>
      </w:r>
      <w:r>
        <w:t xml:space="preserve"> </w:t>
      </w:r>
      <w:r>
        <w:tab/>
      </w:r>
      <w:r w:rsidRPr="00821634">
        <w:rPr>
          <w:i/>
          <w:iCs/>
          <w:kern w:val="20"/>
        </w:rPr>
        <w:t>Id.</w:t>
      </w:r>
    </w:p>
  </w:endnote>
  <w:endnote w:id="7">
    <w:p w14:paraId="06DAEC8C" w14:textId="300932D1" w:rsidR="00023FA2" w:rsidRPr="00023FA2" w:rsidRDefault="00023FA2" w:rsidP="00E14518">
      <w:pPr>
        <w:pStyle w:val="Endnote"/>
        <w:spacing w:after="240"/>
        <w:ind w:left="280" w:hanging="280"/>
        <w:rPr>
          <w:rFonts w:ascii="Calibri" w:hAnsi="Calibri" w:cs="Calibri"/>
          <w:color w:val="000000"/>
        </w:rPr>
      </w:pPr>
      <w:r>
        <w:rPr>
          <w:rStyle w:val="EndnoteReference"/>
        </w:rPr>
        <w:endnoteRef/>
      </w:r>
      <w:r>
        <w:t xml:space="preserve"> </w:t>
      </w:r>
      <w:r>
        <w:tab/>
      </w:r>
      <w:r w:rsidRPr="00023FA2">
        <w:rPr>
          <w:rFonts w:ascii="Calibri" w:hAnsi="Calibri" w:cs="Calibri"/>
          <w:color w:val="000000"/>
        </w:rPr>
        <w:t xml:space="preserve">OHCHR, </w:t>
      </w:r>
      <w:r w:rsidRPr="00023FA2">
        <w:rPr>
          <w:rFonts w:ascii="Calibri" w:hAnsi="Calibri" w:cs="Calibri"/>
          <w:i/>
          <w:iCs/>
          <w:color w:val="000000"/>
        </w:rPr>
        <w:t>Thematic Study on the Issue of Violence Against Women and Girls and Disability</w:t>
      </w:r>
      <w:r w:rsidRPr="00023FA2">
        <w:rPr>
          <w:rFonts w:ascii="Calibri" w:hAnsi="Calibri" w:cs="Calibri"/>
          <w:color w:val="000000"/>
        </w:rPr>
        <w:t>, para. 17, U.N. Doc. A/HRC/20/5 (2012).</w:t>
      </w:r>
    </w:p>
  </w:endnote>
  <w:endnote w:id="8">
    <w:p w14:paraId="7C2E0CAF" w14:textId="2C5EC7C9" w:rsidR="00023FA2" w:rsidRPr="00023FA2" w:rsidRDefault="00023FA2" w:rsidP="00E14518">
      <w:pPr>
        <w:pStyle w:val="Endnote"/>
        <w:spacing w:after="240"/>
        <w:ind w:left="280" w:hanging="280"/>
        <w:rPr>
          <w:rFonts w:ascii="Calibri" w:hAnsi="Calibri" w:cs="Calibri"/>
          <w:color w:val="000000"/>
        </w:rPr>
      </w:pPr>
      <w:r>
        <w:rPr>
          <w:rStyle w:val="EndnoteReference"/>
        </w:rPr>
        <w:endnoteRef/>
      </w:r>
      <w:r>
        <w:t xml:space="preserve"> </w:t>
      </w:r>
      <w:r>
        <w:tab/>
      </w:r>
      <w:r w:rsidRPr="00023FA2">
        <w:rPr>
          <w:rFonts w:ascii="Calibri" w:hAnsi="Calibri" w:cs="Calibri"/>
          <w:color w:val="000000"/>
        </w:rPr>
        <w:t xml:space="preserve">UNFPA &amp; WEI, </w:t>
      </w:r>
      <w:r w:rsidRPr="00023FA2">
        <w:rPr>
          <w:rFonts w:ascii="Calibri" w:hAnsi="Calibri" w:cs="Calibri"/>
          <w:smallCaps/>
          <w:color w:val="000000"/>
        </w:rPr>
        <w:t>Guidelines to Providing Rights-Based, Gender-Responsive Services for GBV and SRHR</w:t>
      </w:r>
      <w:r w:rsidRPr="00023FA2">
        <w:rPr>
          <w:rFonts w:ascii="Calibri" w:hAnsi="Calibri" w:cs="Calibri"/>
          <w:color w:val="000000"/>
        </w:rPr>
        <w:t xml:space="preserve">, </w:t>
      </w:r>
      <w:r w:rsidRPr="00023FA2">
        <w:rPr>
          <w:rFonts w:ascii="Calibri" w:hAnsi="Calibri" w:cs="Calibri"/>
          <w:i/>
          <w:iCs/>
          <w:color w:val="000000"/>
        </w:rPr>
        <w:t>supra</w:t>
      </w:r>
      <w:r w:rsidRPr="00023FA2">
        <w:rPr>
          <w:rFonts w:ascii="Calibri" w:hAnsi="Calibri" w:cs="Calibri"/>
          <w:color w:val="000000"/>
        </w:rPr>
        <w:t xml:space="preserve"> note 1, at 50.</w:t>
      </w:r>
    </w:p>
  </w:endnote>
  <w:endnote w:id="9">
    <w:p w14:paraId="2FF96186" w14:textId="3565E891" w:rsidR="00023FA2" w:rsidRPr="001D653C" w:rsidRDefault="00023FA2" w:rsidP="00E14518">
      <w:pPr>
        <w:pStyle w:val="Endnote"/>
        <w:spacing w:after="240"/>
        <w:ind w:left="280" w:right="-183" w:hanging="280"/>
        <w:rPr>
          <w:color w:val="007EBC"/>
          <w:u w:val="single"/>
        </w:rPr>
      </w:pPr>
      <w:r>
        <w:rPr>
          <w:rStyle w:val="EndnoteReference"/>
        </w:rPr>
        <w:endnoteRef/>
      </w:r>
      <w:r>
        <w:t xml:space="preserve"> </w:t>
      </w:r>
      <w:r>
        <w:tab/>
        <w:t xml:space="preserve">For instance, throughout the Ebola outbreak, protocols to prevent GBV were not established in Liberia–one of the most affected countries–in spite of the imposition of quarantine measures and school closures. As a result, GBV cases increased. Although there is a lack of research on this matter and GBV is often underreported, a survey in the West African country concluded that more than half of the women interviewed were sexually attacked during the Ebola epidemic. (Monica </w:t>
      </w:r>
      <w:r>
        <w:t xml:space="preserve">Adhiambo, Kirsten Resnick et al, </w:t>
      </w:r>
      <w:r>
        <w:rPr>
          <w:i/>
          <w:iCs/>
        </w:rPr>
        <w:t>Gender-based violence among adolescent girls and young women: a neglected consequence of the West African Ebola Outbreak</w:t>
      </w:r>
      <w:r>
        <w:t xml:space="preserve"> 123 (2019), </w:t>
      </w:r>
      <w:hyperlink r:id="rId4" w:history="1">
        <w:r w:rsidR="0047399B" w:rsidRPr="00C75311">
          <w:rPr>
            <w:rStyle w:val="Hyperlink"/>
          </w:rPr>
          <w:t>https://www.researchgate.net/publication/330085671</w:t>
        </w:r>
        <w:r w:rsidR="0047399B" w:rsidRPr="00C75311">
          <w:rPr>
            <w:rStyle w:val="Hyperlink"/>
          </w:rPr>
          <w:br/>
          <w:t>_Gender-Based_Violence_Among_Adolescent_Girls</w:t>
        </w:r>
        <w:r w:rsidR="0047399B">
          <w:rPr>
            <w:rStyle w:val="Hyperlink"/>
          </w:rPr>
          <w:br/>
        </w:r>
        <w:r w:rsidR="0047399B" w:rsidRPr="00C75311">
          <w:rPr>
            <w:rStyle w:val="Hyperlink"/>
          </w:rPr>
          <w:t>_and_Young_Women_A_Neglected_Consequence_of_the_West_African_Ebola_Outbreak_Medical_Anthropological_and_Public_Health_Perspectives/link/5e55e02592851cefa1c486bd/download</w:t>
        </w:r>
      </w:hyperlink>
      <w:r>
        <w:t xml:space="preserve">). Moreover, during the Zika crisis, women, including women with disabilities, faced an increased risk of infection due to the sexual transmission of the virus and the high prevalence of GBV in Latin America, one of the most affected regions. (Women Influencing Health, Education and Rule of Law, </w:t>
      </w:r>
      <w:r>
        <w:rPr>
          <w:i/>
          <w:iCs/>
        </w:rPr>
        <w:t>Gender and Zika – Part I: Gender-Based Violence</w:t>
      </w:r>
      <w:r>
        <w:t xml:space="preserve"> (no date), </w:t>
      </w:r>
      <w:hyperlink r:id="rId5" w:anchor=":~:text=GBV%20has%20the%20potential%20to,sexual%20transmission%20of%20the%20virus" w:history="1">
        <w:r w:rsidR="0047399B" w:rsidRPr="00C75311">
          <w:rPr>
            <w:rStyle w:val="Hyperlink"/>
          </w:rPr>
          <w:t>http://www.wi-her.org/gender-and-zika-part-i-gender-based-violence/#:~:text=GBV%20has%20the%20potential</w:t>
        </w:r>
        <w:r w:rsidR="0047399B" w:rsidRPr="00C75311">
          <w:rPr>
            <w:rStyle w:val="Hyperlink"/>
          </w:rPr>
          <w:br/>
          <w:t>%20to,sexual%20transmission%20of%20the%20virus</w:t>
        </w:r>
      </w:hyperlink>
      <w:r>
        <w:rPr>
          <w:rStyle w:val="Hyperlink"/>
        </w:rPr>
        <w:t>)</w:t>
      </w:r>
      <w:r>
        <w:t>.</w:t>
      </w:r>
    </w:p>
  </w:endnote>
  <w:endnote w:id="10">
    <w:p w14:paraId="2111F610" w14:textId="7B88A7D4" w:rsidR="00023FA2" w:rsidRPr="001D653C" w:rsidRDefault="00023FA2" w:rsidP="00E14518">
      <w:pPr>
        <w:pStyle w:val="Endnote"/>
        <w:spacing w:after="240"/>
        <w:ind w:left="280" w:hanging="280"/>
        <w:rPr>
          <w:color w:val="007EBC"/>
          <w:u w:val="single"/>
        </w:rPr>
      </w:pPr>
      <w:r>
        <w:rPr>
          <w:rStyle w:val="EndnoteReference"/>
        </w:rPr>
        <w:endnoteRef/>
      </w:r>
      <w:r>
        <w:t xml:space="preserve"> </w:t>
      </w:r>
      <w:r>
        <w:tab/>
      </w:r>
      <w:r>
        <w:rPr>
          <w:i/>
          <w:iCs/>
        </w:rPr>
        <w:t>See</w:t>
      </w:r>
      <w:r>
        <w:t xml:space="preserve">, </w:t>
      </w:r>
      <w:r>
        <w:rPr>
          <w:i/>
          <w:iCs/>
        </w:rPr>
        <w:t>e.g.</w:t>
      </w:r>
      <w:r>
        <w:t xml:space="preserve">, Humanity and Inclusion, </w:t>
      </w:r>
      <w:r>
        <w:rPr>
          <w:i/>
          <w:iCs/>
        </w:rPr>
        <w:t>COVID-19 in humanitarian contexts: no excuses to leave persons with disabilities behind! Evidence from HI’s operations in humanitarian settings</w:t>
      </w:r>
      <w:r>
        <w:t xml:space="preserve"> 5 (2020), </w:t>
      </w:r>
      <w:hyperlink r:id="rId6" w:history="1">
        <w:r w:rsidR="001D653C" w:rsidRPr="006D5BC3">
          <w:rPr>
            <w:rStyle w:val="Hyperlink"/>
          </w:rPr>
          <w:t>https://blog.hi.org/wpcontent/uploads/2020/06/Study2020_EN_Disability-in-HA-COVID-final-2.pdf</w:t>
        </w:r>
      </w:hyperlink>
      <w:r>
        <w:t>.</w:t>
      </w:r>
    </w:p>
  </w:endnote>
  <w:endnote w:id="11">
    <w:p w14:paraId="60EFB6FA" w14:textId="247E95CC" w:rsidR="00FC5864" w:rsidRPr="001D653C" w:rsidRDefault="00FC5864" w:rsidP="00E14518">
      <w:pPr>
        <w:pStyle w:val="Endnote"/>
        <w:spacing w:after="240"/>
        <w:ind w:left="280" w:hanging="280"/>
        <w:rPr>
          <w:color w:val="007EBC"/>
          <w:u w:val="single"/>
        </w:rPr>
      </w:pPr>
      <w:r>
        <w:rPr>
          <w:rStyle w:val="EndnoteReference"/>
        </w:rPr>
        <w:endnoteRef/>
      </w:r>
      <w:r>
        <w:t xml:space="preserve"> </w:t>
      </w:r>
      <w:r>
        <w:tab/>
        <w:t xml:space="preserve">UN Women, </w:t>
      </w:r>
      <w:r>
        <w:rPr>
          <w:i/>
          <w:iCs/>
        </w:rPr>
        <w:t>Women with Disabilities in a Pandemic (COVID-19) – Country Support Policy Brief</w:t>
      </w:r>
      <w:r>
        <w:t xml:space="preserve"> 1, </w:t>
      </w:r>
      <w:hyperlink r:id="rId7" w:history="1">
        <w:r w:rsidR="001D653C" w:rsidRPr="006D5BC3">
          <w:rPr>
            <w:rStyle w:val="Hyperlink"/>
          </w:rPr>
          <w:t>https://www.unwomen.org/-/media/headquarters/attachments/sections/library/publications/2020/policy-brief-women-with-disabilities-in-a-pandemic-covid-19-en.pdf?la=en&amp;vs=1531</w:t>
        </w:r>
      </w:hyperlink>
      <w:r>
        <w:t>.</w:t>
      </w:r>
    </w:p>
  </w:endnote>
  <w:endnote w:id="12">
    <w:p w14:paraId="6AE91E42" w14:textId="3F538291" w:rsidR="00FC5864" w:rsidRPr="008A4432" w:rsidRDefault="00FC5864" w:rsidP="00E14518">
      <w:pPr>
        <w:pStyle w:val="Endnote"/>
        <w:spacing w:after="240"/>
        <w:ind w:left="280" w:right="-360" w:hanging="280"/>
        <w:rPr>
          <w:color w:val="007EBC"/>
          <w:u w:val="single"/>
        </w:rPr>
      </w:pPr>
      <w:r>
        <w:rPr>
          <w:rStyle w:val="EndnoteReference"/>
        </w:rPr>
        <w:endnoteRef/>
      </w:r>
      <w:r>
        <w:t xml:space="preserve"> </w:t>
      </w:r>
      <w:r>
        <w:tab/>
        <w:t xml:space="preserve">The United Nations Refugee Agency, </w:t>
      </w:r>
      <w:r>
        <w:rPr>
          <w:i/>
          <w:iCs/>
        </w:rPr>
        <w:t>Gender-based violence prevention, risk mitigation and response during COVID-19</w:t>
      </w:r>
      <w:r>
        <w:t xml:space="preserve"> 1 (2020), </w:t>
      </w:r>
      <w:hyperlink r:id="rId8" w:history="1">
        <w:r w:rsidR="001D653C" w:rsidRPr="006D5BC3">
          <w:rPr>
            <w:rStyle w:val="Hyperlink"/>
          </w:rPr>
          <w:t>https://data2.unhcr.org/en/documents/download/75296</w:t>
        </w:r>
      </w:hyperlink>
      <w:r>
        <w:t>.</w:t>
      </w:r>
    </w:p>
  </w:endnote>
  <w:endnote w:id="13">
    <w:p w14:paraId="6E0CD0DC" w14:textId="32ED92F9" w:rsidR="00E0105A" w:rsidRDefault="00E0105A" w:rsidP="00E14518">
      <w:pPr>
        <w:pStyle w:val="Endnote"/>
        <w:spacing w:after="240"/>
        <w:ind w:left="280" w:hanging="280"/>
      </w:pPr>
      <w:r>
        <w:rPr>
          <w:rStyle w:val="EndnoteReference"/>
        </w:rPr>
        <w:endnoteRef/>
      </w:r>
      <w:r>
        <w:t xml:space="preserve"> </w:t>
      </w:r>
      <w:r>
        <w:tab/>
        <w:t xml:space="preserve">GSMA, </w:t>
      </w:r>
      <w:r>
        <w:rPr>
          <w:i/>
          <w:iCs/>
        </w:rPr>
        <w:t>The Digital Exclusion of Women with Disabilities – A Study of Seven Low and Middle-Income Countries</w:t>
      </w:r>
      <w:r>
        <w:t xml:space="preserve"> (2020), </w:t>
      </w:r>
      <w:hyperlink r:id="rId9" w:history="1">
        <w:r w:rsidRPr="006D5BC3">
          <w:rPr>
            <w:rStyle w:val="Hyperlink"/>
          </w:rPr>
          <w:t>https://www.gsma.com/mobilefordevelopment/wp-content/uploads/2020/07/GSMA_Digital-Exclusion-of-Women-with-Disabilities_44pp_ACCESSIBLE.pdf</w:t>
        </w:r>
      </w:hyperlink>
      <w:r>
        <w:t>.</w:t>
      </w:r>
    </w:p>
  </w:endnote>
  <w:endnote w:id="14">
    <w:p w14:paraId="47547D73" w14:textId="2BCC8276" w:rsidR="00E0105A" w:rsidRPr="00E0105A" w:rsidRDefault="00E0105A" w:rsidP="00E14518">
      <w:pPr>
        <w:pStyle w:val="Endnote"/>
        <w:spacing w:after="240"/>
        <w:ind w:left="280" w:hanging="280"/>
        <w:rPr>
          <w:color w:val="007EBC"/>
          <w:u w:val="single"/>
        </w:rPr>
      </w:pPr>
      <w:r>
        <w:rPr>
          <w:rStyle w:val="EndnoteReference"/>
        </w:rPr>
        <w:endnoteRef/>
      </w:r>
      <w:r>
        <w:t xml:space="preserve"> </w:t>
      </w:r>
      <w:r>
        <w:tab/>
      </w:r>
      <w:r>
        <w:rPr>
          <w:i/>
          <w:iCs/>
        </w:rPr>
        <w:t>See</w:t>
      </w:r>
      <w:r>
        <w:t xml:space="preserve">, </w:t>
      </w:r>
      <w:r>
        <w:rPr>
          <w:i/>
          <w:iCs/>
        </w:rPr>
        <w:t>e.g.</w:t>
      </w:r>
      <w:r>
        <w:t>, WHO</w:t>
      </w:r>
      <w:r>
        <w:rPr>
          <w:i/>
          <w:iCs/>
        </w:rPr>
        <w:t xml:space="preserve">, COVID-19 and violence against women: What the health sector/system can do </w:t>
      </w:r>
      <w:r>
        <w:t xml:space="preserve">(2020), </w:t>
      </w:r>
      <w:hyperlink r:id="rId10" w:history="1">
        <w:r w:rsidR="00E14518" w:rsidRPr="00C75311">
          <w:rPr>
            <w:rStyle w:val="Hyperlink"/>
          </w:rPr>
          <w:t>https://apps.who.int/iris/bitstream/handle</w:t>
        </w:r>
        <w:r w:rsidR="00E14518" w:rsidRPr="00C75311">
          <w:rPr>
            <w:rStyle w:val="Hyperlink"/>
          </w:rPr>
          <w:br/>
          <w:t>/10665/331699/WHO-SRH-20.04-eng.pdf</w:t>
        </w:r>
      </w:hyperlink>
      <w:r>
        <w:t xml:space="preserve">; UNFPA, </w:t>
      </w:r>
      <w:r>
        <w:rPr>
          <w:i/>
          <w:iCs/>
        </w:rPr>
        <w:t>The Inter-Agency Minimum Standards for Gender-Based Violence in Emergencies Programming</w:t>
      </w:r>
      <w:r>
        <w:t xml:space="preserve"> (2019), </w:t>
      </w:r>
      <w:hyperlink r:id="rId11" w:history="1">
        <w:r w:rsidRPr="006D5BC3">
          <w:rPr>
            <w:rStyle w:val="Hyperlink"/>
          </w:rPr>
          <w:t>https://www.unfpa.org/minimum-standards</w:t>
        </w:r>
      </w:hyperlink>
      <w:r>
        <w:t xml:space="preserve">; IASC, </w:t>
      </w:r>
      <w:r>
        <w:rPr>
          <w:i/>
          <w:iCs/>
        </w:rPr>
        <w:t>Guidelines for Integrating Gender-Based Violence Interventions in Humanitarian Action</w:t>
      </w:r>
      <w:r>
        <w:t xml:space="preserve"> (2015), </w:t>
      </w:r>
      <w:hyperlink r:id="rId12" w:history="1">
        <w:r w:rsidR="00E14518" w:rsidRPr="00C75311">
          <w:rPr>
            <w:rStyle w:val="Hyperlink"/>
          </w:rPr>
          <w:t>https://gbvguidelines.org/wp/wp-content/uploads/</w:t>
        </w:r>
        <w:r w:rsidR="00E14518" w:rsidRPr="00C75311">
          <w:rPr>
            <w:rStyle w:val="Hyperlink"/>
          </w:rPr>
          <w:br/>
          <w:t>2015/09/2015-IASC-Gender-based-Violence-Guidelines_lo-res.pdf</w:t>
        </w:r>
      </w:hyperlink>
      <w:r>
        <w:t xml:space="preserve">; IASC, </w:t>
      </w:r>
      <w:r>
        <w:rPr>
          <w:i/>
          <w:iCs/>
        </w:rPr>
        <w:t>Identifying &amp; Mitigating Gender-based Violence Risks within the COVID-19 Response</w:t>
      </w:r>
      <w:r>
        <w:t xml:space="preserve"> (2020), </w:t>
      </w:r>
      <w:hyperlink r:id="rId13" w:history="1">
        <w:r w:rsidRPr="006D5BC3">
          <w:rPr>
            <w:rStyle w:val="Hyperlink"/>
          </w:rPr>
          <w:t>https://gbvguidelines.org/wp/wp-content/uploads/2020/04/Interagency-GBV-risk-mitigation-and-Covid-tipsheet.pdf</w:t>
        </w:r>
      </w:hyperlink>
      <w:r>
        <w:t xml:space="preserve">; IASC, </w:t>
      </w:r>
      <w:r>
        <w:rPr>
          <w:i/>
          <w:iCs/>
        </w:rPr>
        <w:t>Programmatic Guidance for Sexual and Reproductive Health in Humanitarian and Fragile Settings During COVID-19 Pandemic</w:t>
      </w:r>
      <w:r>
        <w:t xml:space="preserve"> (2020), </w:t>
      </w:r>
      <w:hyperlink r:id="rId14" w:history="1">
        <w:r w:rsidRPr="006D5BC3">
          <w:rPr>
            <w:rStyle w:val="Hyperlink"/>
          </w:rPr>
          <w:t>https://iawg.net/resources/programmatic-guidance-for-sexual-and-reproductive-health-in-humanitarian-and-fragile-settings-during-covid-19-pandemic</w:t>
        </w:r>
      </w:hyperlink>
      <w:r>
        <w:t>.</w:t>
      </w:r>
    </w:p>
  </w:endnote>
  <w:endnote w:id="15">
    <w:p w14:paraId="10BC26E2" w14:textId="786631AF" w:rsidR="00E0105A" w:rsidRPr="00BD3D1B" w:rsidRDefault="00E0105A" w:rsidP="00E14518">
      <w:pPr>
        <w:pStyle w:val="Endnote"/>
        <w:spacing w:after="240"/>
        <w:ind w:left="280" w:hanging="280"/>
        <w:rPr>
          <w:rFonts w:ascii="Calibri" w:hAnsi="Calibri" w:cs="Calibri"/>
          <w:color w:val="000000"/>
        </w:rPr>
      </w:pPr>
      <w:r>
        <w:rPr>
          <w:rStyle w:val="EndnoteReference"/>
        </w:rPr>
        <w:endnoteRef/>
      </w:r>
      <w:r>
        <w:t xml:space="preserve"> </w:t>
      </w:r>
      <w:r>
        <w:tab/>
      </w:r>
      <w:r w:rsidRPr="00E0105A">
        <w:rPr>
          <w:rFonts w:ascii="Calibri" w:hAnsi="Calibri" w:cs="Calibri"/>
          <w:color w:val="000000"/>
        </w:rPr>
        <w:t>Convention on the Rights of Persons with Disabilities, adopted Dec. 13, 2006, art. 16, G.A. Res. A/RES/61/106, U.N. GAOR, 61st Sess., U.N. Doc. A/61/611, (entered into force May 3. 2008).</w:t>
      </w:r>
    </w:p>
  </w:endnote>
  <w:endnote w:id="16">
    <w:p w14:paraId="288A7C33" w14:textId="038D07C1" w:rsidR="00E5192D" w:rsidRPr="00BD3D1B" w:rsidRDefault="00E5192D" w:rsidP="00E14518">
      <w:pPr>
        <w:pStyle w:val="Endnote"/>
        <w:spacing w:after="240"/>
        <w:ind w:left="280" w:hanging="280"/>
        <w:rPr>
          <w:rFonts w:ascii="Calibri" w:hAnsi="Calibri" w:cs="Calibri"/>
          <w:color w:val="000000"/>
        </w:rPr>
      </w:pPr>
      <w:r>
        <w:rPr>
          <w:rStyle w:val="EndnoteReference"/>
        </w:rPr>
        <w:endnoteRef/>
      </w:r>
      <w:r>
        <w:t xml:space="preserve"> </w:t>
      </w:r>
      <w:r w:rsidR="00BD3D1B">
        <w:tab/>
      </w:r>
      <w:r w:rsidRPr="00E5192D">
        <w:rPr>
          <w:rFonts w:ascii="Calibri" w:hAnsi="Calibri" w:cs="Calibri"/>
          <w:color w:val="000000"/>
        </w:rPr>
        <w:t xml:space="preserve">Committee on the Elimination of Discrimination Against Women (CEDAW Committee), </w:t>
      </w:r>
      <w:r w:rsidRPr="00E5192D">
        <w:rPr>
          <w:rFonts w:ascii="Calibri" w:hAnsi="Calibri" w:cs="Calibri"/>
          <w:i/>
          <w:iCs/>
          <w:color w:val="000000"/>
        </w:rPr>
        <w:t>General Recommendation No. 35 on gender-based violence against women, updating general recommendation No. 19</w:t>
      </w:r>
      <w:r w:rsidRPr="00E5192D">
        <w:rPr>
          <w:rFonts w:ascii="Calibri" w:hAnsi="Calibri" w:cs="Calibri"/>
          <w:color w:val="000000"/>
        </w:rPr>
        <w:t xml:space="preserve">, para. 8, U.N. Doc. CEDAW/C/GC/35 (2017) [hereinafter CEDAW Committee, </w:t>
      </w:r>
      <w:r w:rsidRPr="00E5192D">
        <w:rPr>
          <w:rFonts w:ascii="Calibri" w:hAnsi="Calibri" w:cs="Calibri"/>
          <w:i/>
          <w:iCs/>
          <w:color w:val="000000"/>
        </w:rPr>
        <w:t>General Recommendation No. 35</w:t>
      </w:r>
      <w:r w:rsidRPr="00E5192D">
        <w:rPr>
          <w:rFonts w:ascii="Calibri" w:hAnsi="Calibri" w:cs="Calibri"/>
          <w:color w:val="000000"/>
        </w:rPr>
        <w:t>]</w:t>
      </w:r>
    </w:p>
  </w:endnote>
  <w:endnote w:id="17">
    <w:p w14:paraId="36A0F0BF" w14:textId="546F3048" w:rsidR="00E5192D" w:rsidRPr="00BD3D1B" w:rsidRDefault="00E5192D" w:rsidP="00E14518">
      <w:pPr>
        <w:pStyle w:val="Endnote"/>
        <w:spacing w:after="240"/>
        <w:ind w:left="280" w:hanging="280"/>
        <w:rPr>
          <w:rFonts w:ascii="Calibri" w:hAnsi="Calibri" w:cs="Calibri"/>
          <w:color w:val="000000"/>
        </w:rPr>
      </w:pPr>
      <w:r>
        <w:rPr>
          <w:rStyle w:val="EndnoteReference"/>
        </w:rPr>
        <w:endnoteRef/>
      </w:r>
      <w:r>
        <w:t xml:space="preserve"> </w:t>
      </w:r>
      <w:r w:rsidR="00BD3D1B">
        <w:tab/>
      </w:r>
      <w:r w:rsidRPr="00E5192D">
        <w:rPr>
          <w:rFonts w:ascii="Calibri" w:hAnsi="Calibri" w:cs="Calibri"/>
          <w:color w:val="000000"/>
        </w:rPr>
        <w:t xml:space="preserve">Committee on the Rights of Persons with Disabilities (CRPD Committee), </w:t>
      </w:r>
      <w:r w:rsidRPr="00E5192D">
        <w:rPr>
          <w:rFonts w:ascii="Calibri" w:hAnsi="Calibri" w:cs="Calibri"/>
          <w:i/>
          <w:iCs/>
          <w:color w:val="000000"/>
        </w:rPr>
        <w:t>General Comment No. 2: Article 9: Accessibility</w:t>
      </w:r>
      <w:r w:rsidRPr="00E5192D">
        <w:rPr>
          <w:rFonts w:ascii="Calibri" w:hAnsi="Calibri" w:cs="Calibri"/>
          <w:color w:val="000000"/>
        </w:rPr>
        <w:t>, para. 13, U.N. Doc. CRPD/C/GC/2 (2016).</w:t>
      </w:r>
    </w:p>
  </w:endnote>
  <w:endnote w:id="18">
    <w:p w14:paraId="7B84B048" w14:textId="489C2AB3" w:rsidR="00E5192D" w:rsidRPr="00BD3D1B" w:rsidRDefault="00E5192D" w:rsidP="00E14518">
      <w:pPr>
        <w:pStyle w:val="Endnote"/>
        <w:spacing w:after="240"/>
        <w:ind w:left="280" w:right="-90" w:hanging="280"/>
        <w:rPr>
          <w:color w:val="007EBC"/>
          <w:u w:val="single"/>
        </w:rPr>
      </w:pPr>
      <w:r>
        <w:rPr>
          <w:rStyle w:val="EndnoteReference"/>
        </w:rPr>
        <w:endnoteRef/>
      </w:r>
      <w:r>
        <w:t xml:space="preserve"> </w:t>
      </w:r>
      <w:r w:rsidR="00BD3D1B">
        <w:tab/>
      </w:r>
      <w:r>
        <w:t xml:space="preserve">GBV </w:t>
      </w:r>
      <w:r>
        <w:t xml:space="preserve">AoR, </w:t>
      </w:r>
      <w:r>
        <w:rPr>
          <w:i/>
          <w:iCs/>
        </w:rPr>
        <w:t xml:space="preserve">Research Query: Disability Considerations in GBV Programming during the COVID-19 Pandemic </w:t>
      </w:r>
      <w:r>
        <w:t xml:space="preserve">11 (2020), </w:t>
      </w:r>
      <w:hyperlink r:id="rId15" w:history="1">
        <w:r w:rsidR="00BD3D1B" w:rsidRPr="006D5BC3">
          <w:rPr>
            <w:rStyle w:val="Hyperlink"/>
          </w:rPr>
          <w:t>https://gbvaor.net/sites/default/files/2020-10/GBV%20AoR%20HD%20-%20COVID-19%20GBV%20Disability_Updated%2028.09.2020.pdf</w:t>
        </w:r>
      </w:hyperlink>
      <w:r>
        <w:t>.</w:t>
      </w:r>
    </w:p>
  </w:endnote>
  <w:endnote w:id="19">
    <w:p w14:paraId="378C52C6" w14:textId="2A1EE820" w:rsidR="00E5192D" w:rsidRDefault="00E5192D" w:rsidP="00E14518">
      <w:pPr>
        <w:pStyle w:val="Endnote"/>
        <w:spacing w:after="240"/>
        <w:ind w:left="280" w:hanging="280"/>
      </w:pPr>
      <w:r>
        <w:rPr>
          <w:rStyle w:val="EndnoteReference"/>
        </w:rPr>
        <w:endnoteRef/>
      </w:r>
      <w:r>
        <w:t xml:space="preserve"> </w:t>
      </w:r>
      <w:r w:rsidR="00BD3D1B">
        <w:tab/>
      </w:r>
      <w:r w:rsidRPr="00BD3D1B">
        <w:rPr>
          <w:rFonts w:ascii="Calibri" w:hAnsi="Calibri" w:cs="Calibri"/>
          <w:color w:val="000000"/>
        </w:rPr>
        <w:t>For</w:t>
      </w:r>
      <w:r>
        <w:t xml:space="preserve"> more information on how to ensure support services for persons with disabilities during the COVID-19 pandemic, </w:t>
      </w:r>
      <w:r>
        <w:rPr>
          <w:i/>
          <w:iCs/>
        </w:rPr>
        <w:t>see</w:t>
      </w:r>
      <w:r>
        <w:t xml:space="preserve"> </w:t>
      </w:r>
      <w:hyperlink r:id="rId16" w:history="1">
        <w:r w:rsidRPr="00BD3D1B">
          <w:rPr>
            <w:rStyle w:val="Hyperlink"/>
          </w:rPr>
          <w:t xml:space="preserve">UNFPA &amp; WEI </w:t>
        </w:r>
        <w:r w:rsidRPr="00BD3D1B">
          <w:rPr>
            <w:rStyle w:val="Hyperlink"/>
            <w:i/>
            <w:iCs/>
          </w:rPr>
          <w:t>COVID-19 Gender, and Disability Checklist: Ensuring Human Rights-Based Sexual and Reproductive Health for Women, Girls, and Gender Non-conforming Persons with Disabilities during the COVID-19 Pandemic</w:t>
        </w:r>
      </w:hyperlink>
      <w:r>
        <w:t xml:space="preserve">. </w:t>
      </w:r>
    </w:p>
  </w:endnote>
  <w:endnote w:id="20">
    <w:p w14:paraId="1C5666E7" w14:textId="7EBBD7F5" w:rsidR="00E5192D" w:rsidRPr="00BD3D1B" w:rsidRDefault="00E5192D" w:rsidP="00E14518">
      <w:pPr>
        <w:pStyle w:val="Endnote"/>
        <w:spacing w:after="240"/>
        <w:ind w:left="280" w:hanging="280"/>
        <w:rPr>
          <w:color w:val="007EBC"/>
          <w:u w:val="single"/>
        </w:rPr>
      </w:pPr>
      <w:r>
        <w:rPr>
          <w:rStyle w:val="EndnoteReference"/>
        </w:rPr>
        <w:endnoteRef/>
      </w:r>
      <w:r>
        <w:t xml:space="preserve"> </w:t>
      </w:r>
      <w:r w:rsidR="00BD3D1B">
        <w:tab/>
      </w:r>
      <w:r>
        <w:rPr>
          <w:i/>
          <w:iCs/>
        </w:rPr>
        <w:t>See</w:t>
      </w:r>
      <w:r>
        <w:t xml:space="preserve"> UN Women, UNFPA, WHO </w:t>
      </w:r>
      <w:r>
        <w:rPr>
          <w:i/>
          <w:iCs/>
        </w:rPr>
        <w:t>et al, Essential Services Package for Women and Girls Subject to Violence: Core Elements and Quality Guidelines</w:t>
      </w:r>
      <w:r>
        <w:t xml:space="preserve"> (2015), </w:t>
      </w:r>
      <w:hyperlink r:id="rId17" w:history="1">
        <w:r w:rsidR="00BD3D1B" w:rsidRPr="006D5BC3">
          <w:rPr>
            <w:rStyle w:val="Hyperlink"/>
          </w:rPr>
          <w:t>https://www.unwomen.org/en/digital-library/publications/2015/12/essential-services-package-for-women-and-girls-subject-to-violence</w:t>
        </w:r>
      </w:hyperlink>
      <w:r>
        <w:t>.</w:t>
      </w:r>
    </w:p>
  </w:endnote>
  <w:endnote w:id="21">
    <w:p w14:paraId="5995DA17" w14:textId="0758C506" w:rsidR="00E5192D" w:rsidRPr="00BD3D1B" w:rsidRDefault="00E5192D" w:rsidP="00E14518">
      <w:pPr>
        <w:pStyle w:val="Endnote"/>
        <w:spacing w:after="240"/>
        <w:ind w:left="280" w:hanging="280"/>
        <w:rPr>
          <w:rFonts w:ascii="Calibri" w:hAnsi="Calibri" w:cs="Calibri"/>
          <w:color w:val="000000"/>
        </w:rPr>
      </w:pPr>
      <w:r>
        <w:rPr>
          <w:rStyle w:val="EndnoteReference"/>
        </w:rPr>
        <w:endnoteRef/>
      </w:r>
      <w:r>
        <w:t xml:space="preserve"> </w:t>
      </w:r>
      <w:r w:rsidR="00BD3D1B">
        <w:tab/>
      </w:r>
      <w:r w:rsidRPr="00E5192D">
        <w:rPr>
          <w:rFonts w:ascii="Calibri" w:hAnsi="Calibri" w:cs="Calibri"/>
          <w:color w:val="000000"/>
        </w:rPr>
        <w:t xml:space="preserve">As stated in CEDAW Committee, </w:t>
      </w:r>
      <w:r w:rsidRPr="00E5192D">
        <w:rPr>
          <w:rFonts w:ascii="Calibri" w:hAnsi="Calibri" w:cs="Calibri"/>
          <w:i/>
          <w:iCs/>
          <w:color w:val="000000"/>
        </w:rPr>
        <w:t>General Recommendation No. 35</w:t>
      </w:r>
      <w:r w:rsidRPr="00E5192D">
        <w:rPr>
          <w:rFonts w:ascii="Calibri" w:hAnsi="Calibri" w:cs="Calibri"/>
          <w:color w:val="000000"/>
        </w:rPr>
        <w:t xml:space="preserve">, </w:t>
      </w:r>
      <w:r w:rsidRPr="00E5192D">
        <w:rPr>
          <w:rFonts w:ascii="Calibri" w:hAnsi="Calibri" w:cs="Calibri"/>
          <w:i/>
          <w:iCs/>
          <w:color w:val="000000"/>
        </w:rPr>
        <w:t>supra</w:t>
      </w:r>
      <w:r w:rsidRPr="00E5192D">
        <w:rPr>
          <w:rFonts w:ascii="Calibri" w:hAnsi="Calibri" w:cs="Calibri"/>
          <w:color w:val="000000"/>
        </w:rPr>
        <w:t xml:space="preserve"> note 16, para. 24(b), “Under the obligation of due diligence, States parties must adopt and implement diverse measures to tackle gender-based violence against women committed by non-State actors, including having laws, institutions and a system in place to address such violence and ensuring that they function effectively in practice and are supported by all State agents and bodies who diligently enforce the laws.”</w:t>
      </w:r>
    </w:p>
  </w:endnote>
  <w:endnote w:id="22">
    <w:p w14:paraId="22D3FB3E" w14:textId="738B23C2" w:rsidR="00E5192D" w:rsidRPr="00BD3D1B" w:rsidRDefault="00E5192D" w:rsidP="00E14518">
      <w:pPr>
        <w:pStyle w:val="Endnote"/>
        <w:spacing w:after="240"/>
        <w:contextualSpacing/>
        <w:rPr>
          <w:rFonts w:ascii="Calibri" w:hAnsi="Calibri" w:cs="Calibri"/>
          <w:color w:val="000000"/>
        </w:rPr>
      </w:pPr>
      <w:r>
        <w:rPr>
          <w:rStyle w:val="EndnoteReference"/>
        </w:rPr>
        <w:endnoteRef/>
      </w:r>
      <w:r>
        <w:t xml:space="preserve"> </w:t>
      </w:r>
      <w:r w:rsidR="00BD3D1B">
        <w:tab/>
      </w:r>
      <w:r w:rsidRPr="00E5192D">
        <w:rPr>
          <w:rFonts w:ascii="Calibri" w:hAnsi="Calibri" w:cs="Calibri"/>
          <w:color w:val="000000"/>
        </w:rPr>
        <w:t xml:space="preserve">For more information about a full package of GBV Services for victims/survivors, </w:t>
      </w:r>
      <w:r w:rsidRPr="00E5192D">
        <w:rPr>
          <w:rFonts w:ascii="Calibri" w:hAnsi="Calibri" w:cs="Calibri"/>
          <w:i/>
          <w:iCs/>
          <w:color w:val="000000"/>
        </w:rPr>
        <w:t>see</w:t>
      </w:r>
      <w:r w:rsidRPr="00E5192D">
        <w:rPr>
          <w:rFonts w:ascii="Calibri" w:hAnsi="Calibri" w:cs="Calibri"/>
          <w:color w:val="000000"/>
        </w:rPr>
        <w:t xml:space="preserve"> the UNFPA &amp; WEI, </w:t>
      </w:r>
      <w:r w:rsidRPr="00E5192D">
        <w:rPr>
          <w:rFonts w:ascii="Calibri" w:hAnsi="Calibri" w:cs="Calibri"/>
          <w:smallCaps/>
          <w:color w:val="000000"/>
        </w:rPr>
        <w:t>Guidelines to Providing Rights-Based, Gender-Responsive Services for GBV and SRHR</w:t>
      </w:r>
      <w:r w:rsidRPr="00E5192D">
        <w:rPr>
          <w:rFonts w:ascii="Calibri" w:hAnsi="Calibri" w:cs="Calibri"/>
          <w:color w:val="000000"/>
        </w:rPr>
        <w:t xml:space="preserve">, </w:t>
      </w:r>
      <w:r w:rsidRPr="00E5192D">
        <w:rPr>
          <w:rFonts w:ascii="Calibri" w:hAnsi="Calibri" w:cs="Calibri"/>
          <w:i/>
          <w:iCs/>
          <w:color w:val="000000"/>
        </w:rPr>
        <w:t>supra</w:t>
      </w:r>
      <w:r w:rsidRPr="00E5192D">
        <w:rPr>
          <w:rFonts w:ascii="Calibri" w:hAnsi="Calibri" w:cs="Calibri"/>
          <w:color w:val="000000"/>
        </w:rPr>
        <w:t xml:space="preserve"> note 1, Chapter 3. </w:t>
      </w:r>
    </w:p>
  </w:endnote>
  <w:endnote w:id="23">
    <w:p w14:paraId="7B20FA4F" w14:textId="3BE7CC9A" w:rsidR="00E5192D" w:rsidRPr="00BD3D1B" w:rsidRDefault="00E5192D" w:rsidP="00E14518">
      <w:pPr>
        <w:pStyle w:val="Endnote"/>
        <w:spacing w:after="240"/>
        <w:ind w:left="280" w:hanging="280"/>
        <w:rPr>
          <w:color w:val="007EBC"/>
          <w:u w:val="single"/>
        </w:rPr>
      </w:pPr>
      <w:r>
        <w:rPr>
          <w:rStyle w:val="EndnoteReference"/>
        </w:rPr>
        <w:endnoteRef/>
      </w:r>
      <w:r>
        <w:t xml:space="preserve"> </w:t>
      </w:r>
      <w:r w:rsidR="00BD3D1B">
        <w:tab/>
      </w:r>
      <w:r w:rsidRPr="00BD3D1B">
        <w:rPr>
          <w:rFonts w:ascii="Calibri" w:hAnsi="Calibri" w:cs="Calibri"/>
          <w:color w:val="000000"/>
        </w:rPr>
        <w:t>UN</w:t>
      </w:r>
      <w:r>
        <w:t xml:space="preserve"> Women, United Nations Development Program (UNDP), The World Bank </w:t>
      </w:r>
      <w:r>
        <w:rPr>
          <w:i/>
          <w:iCs/>
        </w:rPr>
        <w:t>et al, Justice for women amidst COVID-19</w:t>
      </w:r>
      <w:r>
        <w:t xml:space="preserve"> 14 (2020), </w:t>
      </w:r>
      <w:hyperlink r:id="rId18" w:history="1">
        <w:r w:rsidR="00BD3D1B" w:rsidRPr="006D5BC3">
          <w:rPr>
            <w:rStyle w:val="Hyperlink"/>
          </w:rPr>
          <w:t>https://www.idlo.int/sites/default/files/pdfs/publications/idlo-justice-for-women-amidst-covid19_0.pdf</w:t>
        </w:r>
      </w:hyperlink>
      <w:r>
        <w:t>.</w:t>
      </w:r>
    </w:p>
  </w:endnote>
  <w:endnote w:id="24">
    <w:p w14:paraId="08DB31A3" w14:textId="46A104FD" w:rsidR="00E5192D" w:rsidRDefault="00E5192D" w:rsidP="00E14518">
      <w:pPr>
        <w:pStyle w:val="Endnote"/>
        <w:spacing w:after="240"/>
        <w:ind w:left="280" w:hanging="280"/>
      </w:pPr>
      <w:r>
        <w:rPr>
          <w:rStyle w:val="EndnoteReference"/>
        </w:rPr>
        <w:endnoteRef/>
      </w:r>
      <w:r>
        <w:t xml:space="preserve"> </w:t>
      </w:r>
      <w:r w:rsidR="00BD3D1B">
        <w:tab/>
      </w:r>
      <w:r w:rsidRPr="00BD3D1B">
        <w:rPr>
          <w:rFonts w:ascii="Calibri" w:hAnsi="Calibri" w:cs="Calibri"/>
          <w:color w:val="000000"/>
        </w:rPr>
        <w:t>See</w:t>
      </w:r>
      <w:r>
        <w:t xml:space="preserve"> </w:t>
      </w:r>
      <w:r>
        <w:t xml:space="preserve">AoR </w:t>
      </w:r>
      <w:r>
        <w:rPr>
          <w:i/>
          <w:iCs/>
        </w:rPr>
        <w:t>et al</w:t>
      </w:r>
      <w:r>
        <w:t xml:space="preserve">, </w:t>
      </w:r>
      <w:r>
        <w:rPr>
          <w:i/>
          <w:iCs/>
        </w:rPr>
        <w:t>COVID-19 Guidance on Remote GBV Services Focusing on Phone-based Case Management and Hotlines</w:t>
      </w:r>
      <w:r>
        <w:t xml:space="preserve"> (2020), </w:t>
      </w:r>
      <w:hyperlink r:id="rId19" w:history="1">
        <w:r w:rsidR="00BD3D1B" w:rsidRPr="006D5BC3">
          <w:rPr>
            <w:rStyle w:val="Hyperlink"/>
          </w:rPr>
          <w:t>https://www.sddirect.org.uk/media/2140/covid-guidance-on-remote-gbv-services-04012021.pdf</w:t>
        </w:r>
      </w:hyperlink>
      <w:r>
        <w:t xml:space="preserve">; GBV AoR, </w:t>
      </w:r>
      <w:r>
        <w:rPr>
          <w:i/>
          <w:iCs/>
        </w:rPr>
        <w:t>Gender-Based Violence Case Management and the COVID-19 Pandemic – support query</w:t>
      </w:r>
      <w:r>
        <w:t xml:space="preserve">, </w:t>
      </w:r>
      <w:hyperlink r:id="rId20" w:history="1">
        <w:r w:rsidR="00BD3D1B" w:rsidRPr="006D5BC3">
          <w:rPr>
            <w:rStyle w:val="Hyperlink"/>
          </w:rPr>
          <w:t>https://www.sddirect.org.uk/media/1968/gbv-case-management-and-covid-19-pandemic-updated-version-19052020.pdf</w:t>
        </w:r>
      </w:hyperlink>
      <w:r>
        <w:t>.</w:t>
      </w:r>
    </w:p>
  </w:endnote>
  <w:endnote w:id="25">
    <w:p w14:paraId="452EB5BB" w14:textId="2A493DF8" w:rsidR="00E5192D" w:rsidRPr="00BD3D1B" w:rsidRDefault="00E5192D" w:rsidP="00E14518">
      <w:pPr>
        <w:pStyle w:val="Endnote"/>
        <w:spacing w:after="240"/>
        <w:ind w:left="280" w:hanging="280"/>
        <w:rPr>
          <w:rFonts w:ascii="Calibri" w:hAnsi="Calibri" w:cs="Calibri"/>
          <w:color w:val="000000"/>
        </w:rPr>
      </w:pPr>
      <w:r>
        <w:rPr>
          <w:rStyle w:val="EndnoteReference"/>
        </w:rPr>
        <w:endnoteRef/>
      </w:r>
      <w:r>
        <w:t xml:space="preserve"> </w:t>
      </w:r>
      <w:r w:rsidR="00BD3D1B">
        <w:tab/>
      </w:r>
      <w:r w:rsidRPr="00E5192D">
        <w:rPr>
          <w:rFonts w:ascii="Calibri" w:hAnsi="Calibri" w:cs="Calibri"/>
          <w:color w:val="000000"/>
        </w:rPr>
        <w:t xml:space="preserve">UNFPA &amp; WEI, </w:t>
      </w:r>
      <w:r w:rsidRPr="00E5192D">
        <w:rPr>
          <w:rFonts w:ascii="Calibri" w:hAnsi="Calibri" w:cs="Calibri"/>
          <w:smallCaps/>
          <w:color w:val="000000"/>
        </w:rPr>
        <w:t>Guidelines to Providing Rights-Based, Gender-Responsive Services for GBV and SRHR</w:t>
      </w:r>
      <w:r w:rsidRPr="00E5192D">
        <w:rPr>
          <w:rFonts w:ascii="Calibri" w:hAnsi="Calibri" w:cs="Calibri"/>
          <w:color w:val="000000"/>
        </w:rPr>
        <w:t xml:space="preserve">, </w:t>
      </w:r>
      <w:r w:rsidRPr="00E5192D">
        <w:rPr>
          <w:rFonts w:ascii="Calibri" w:hAnsi="Calibri" w:cs="Calibri"/>
          <w:i/>
          <w:iCs/>
          <w:color w:val="000000"/>
        </w:rPr>
        <w:t>supra</w:t>
      </w:r>
      <w:r w:rsidRPr="00E5192D">
        <w:rPr>
          <w:rFonts w:ascii="Calibri" w:hAnsi="Calibri" w:cs="Calibri"/>
          <w:color w:val="000000"/>
        </w:rPr>
        <w:t xml:space="preserve"> note 1, at 43.</w:t>
      </w:r>
    </w:p>
  </w:endnote>
  <w:endnote w:id="26">
    <w:p w14:paraId="1F73EE17" w14:textId="56DB27B0" w:rsidR="00E5192D" w:rsidRPr="00BD3D1B" w:rsidRDefault="00E5192D" w:rsidP="00E14518">
      <w:pPr>
        <w:pStyle w:val="Endnote"/>
        <w:spacing w:after="240"/>
        <w:ind w:left="280" w:hanging="280"/>
        <w:rPr>
          <w:rFonts w:ascii="Calibri" w:hAnsi="Calibri" w:cs="Calibri"/>
          <w:color w:val="000000"/>
        </w:rPr>
      </w:pPr>
      <w:r>
        <w:rPr>
          <w:rStyle w:val="EndnoteReference"/>
        </w:rPr>
        <w:endnoteRef/>
      </w:r>
      <w:r>
        <w:t xml:space="preserve"> </w:t>
      </w:r>
      <w:r w:rsidR="00BD3D1B">
        <w:tab/>
      </w:r>
      <w:r w:rsidRPr="00E5192D">
        <w:rPr>
          <w:rFonts w:ascii="Calibri" w:hAnsi="Calibri" w:cs="Calibri"/>
          <w:i/>
          <w:iCs/>
          <w:color w:val="000000"/>
        </w:rPr>
        <w:t>See id</w:t>
      </w:r>
      <w:r w:rsidRPr="00E5192D">
        <w:rPr>
          <w:rFonts w:ascii="Calibri" w:hAnsi="Calibri" w:cs="Calibri"/>
          <w:color w:val="000000"/>
        </w:rPr>
        <w:t xml:space="preserve">. at 31. </w:t>
      </w:r>
    </w:p>
  </w:endnote>
  <w:endnote w:id="27">
    <w:p w14:paraId="39313002" w14:textId="308E678D" w:rsidR="00E5192D" w:rsidRPr="00BD3D1B" w:rsidRDefault="00E5192D" w:rsidP="00E14518">
      <w:pPr>
        <w:pStyle w:val="Endnote"/>
        <w:spacing w:after="240"/>
        <w:ind w:left="280" w:hanging="280"/>
        <w:rPr>
          <w:color w:val="007EBC"/>
          <w:u w:val="single"/>
        </w:rPr>
      </w:pPr>
      <w:r>
        <w:rPr>
          <w:rStyle w:val="EndnoteReference"/>
        </w:rPr>
        <w:endnoteRef/>
      </w:r>
      <w:r>
        <w:t xml:space="preserve"> </w:t>
      </w:r>
      <w:r w:rsidR="00BD3D1B">
        <w:tab/>
      </w:r>
      <w:r>
        <w:t xml:space="preserve">WHO, </w:t>
      </w:r>
      <w:r>
        <w:rPr>
          <w:i/>
          <w:iCs/>
        </w:rPr>
        <w:t>Decision tree: Data Collection on Violence against Women and COVID-19</w:t>
      </w:r>
      <w:r>
        <w:t xml:space="preserve"> (2020), </w:t>
      </w:r>
      <w:hyperlink r:id="rId21" w:history="1">
        <w:r w:rsidR="00BD3D1B" w:rsidRPr="006D5BC3">
          <w:rPr>
            <w:rStyle w:val="Hyperlink"/>
          </w:rPr>
          <w:t>https://asiapacific.unfpa.org/en/resources/decision-tree-data-collection-violence-against-women-and-covid-19</w:t>
        </w:r>
      </w:hyperlink>
      <w:r>
        <w:t>.</w:t>
      </w:r>
    </w:p>
  </w:endnote>
  <w:endnote w:id="28">
    <w:p w14:paraId="5EF978EF" w14:textId="6227532E" w:rsidR="00E5192D" w:rsidRPr="00BD3D1B" w:rsidRDefault="00E5192D" w:rsidP="00E14518">
      <w:pPr>
        <w:pStyle w:val="Endnote"/>
        <w:spacing w:after="240"/>
        <w:ind w:left="280" w:hanging="280"/>
        <w:rPr>
          <w:color w:val="007EBC"/>
          <w:u w:val="single"/>
        </w:rPr>
      </w:pPr>
      <w:r>
        <w:rPr>
          <w:rStyle w:val="EndnoteReference"/>
        </w:rPr>
        <w:endnoteRef/>
      </w:r>
      <w:r>
        <w:t xml:space="preserve"> </w:t>
      </w:r>
      <w:r w:rsidR="00BD3D1B">
        <w:tab/>
      </w:r>
      <w:r>
        <w:rPr>
          <w:i/>
          <w:iCs/>
        </w:rPr>
        <w:t>See</w:t>
      </w:r>
      <w:r>
        <w:t xml:space="preserve"> UNFPA, </w:t>
      </w:r>
      <w:r>
        <w:rPr>
          <w:i/>
          <w:iCs/>
        </w:rPr>
        <w:t>COVID-19 Technical Brief for Maternity Services</w:t>
      </w:r>
      <w:r>
        <w:t xml:space="preserve"> (July 2020), </w:t>
      </w:r>
      <w:hyperlink r:id="rId22" w:history="1">
        <w:r w:rsidR="00BD3D1B" w:rsidRPr="006D5BC3">
          <w:rPr>
            <w:rStyle w:val="Hyperlink"/>
          </w:rPr>
          <w:t>https://www.unfpa.org/resources/covid-19-technical-brief-maternity-services</w:t>
        </w:r>
      </w:hyperlink>
      <w:r>
        <w:t>.</w:t>
      </w:r>
    </w:p>
  </w:endnote>
  <w:endnote w:id="29">
    <w:p w14:paraId="0F9BE33B" w14:textId="45344C03" w:rsidR="00E14518" w:rsidRDefault="00E5192D" w:rsidP="000270CD">
      <w:pPr>
        <w:pStyle w:val="Endnote"/>
        <w:spacing w:after="240"/>
        <w:ind w:left="280" w:hanging="280"/>
      </w:pPr>
      <w:r>
        <w:rPr>
          <w:rStyle w:val="EndnoteReference"/>
        </w:rPr>
        <w:endnoteRef/>
      </w:r>
      <w:r>
        <w:t xml:space="preserve"> </w:t>
      </w:r>
      <w:r w:rsidR="00BD3D1B">
        <w:tab/>
      </w:r>
      <w:r>
        <w:t xml:space="preserve">ASC, </w:t>
      </w:r>
      <w:r>
        <w:rPr>
          <w:i/>
          <w:iCs/>
        </w:rPr>
        <w:t>Guidelines for Integrating Gender-Based Violence Interventions in Humanitarian Action</w:t>
      </w:r>
      <w:r>
        <w:t xml:space="preserve"> (2015), </w:t>
      </w:r>
      <w:hyperlink r:id="rId23" w:history="1">
        <w:r w:rsidR="00BD3D1B" w:rsidRPr="006D5BC3">
          <w:rPr>
            <w:rStyle w:val="Hyperlink"/>
          </w:rPr>
          <w:t>https://gbvguidelines.org/wp/wp-content/uploads/2015/09/2015-IASC-Gender-based-Violence-Guidelines_lo-res.pdf</w:t>
        </w:r>
      </w:hyperlink>
      <w:r>
        <w:t xml:space="preserve">. </w:t>
      </w:r>
    </w:p>
    <w:p w14:paraId="1645A3F4" w14:textId="77777777" w:rsidR="00E14518" w:rsidRDefault="00E14518" w:rsidP="00BF14C0">
      <w:pPr>
        <w:pStyle w:val="Endnote"/>
        <w:ind w:left="280" w:hanging="2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ontserrat">
    <w:altName w:val="﷽﷽﷽﷽﷽﷽﷽﷽at"/>
    <w:panose1 w:val="020B0604020202020204"/>
    <w:charset w:val="4D"/>
    <w:family w:val="auto"/>
    <w:notTrueType/>
    <w:pitch w:val="variable"/>
    <w:sig w:usb0="2000020F" w:usb1="00000003" w:usb2="00000000" w:usb3="00000000" w:csb0="00000197" w:csb1="00000000"/>
  </w:font>
  <w:font w:name="The Sans Bold-">
    <w:altName w:val="The Sans Bold-"/>
    <w:panose1 w:val="00000000000000000000"/>
    <w:charset w:val="00"/>
    <w:family w:val="auto"/>
    <w:pitch w:val="variable"/>
    <w:sig w:usb0="00000003" w:usb1="00000000" w:usb2="00000000" w:usb3="00000000" w:csb0="00000001" w:csb1="00000000"/>
  </w:font>
  <w:font w:name="Gotham Medium">
    <w:altName w:val="﷽﷽﷽﷽﷽﷽﷽﷽edium"/>
    <w:panose1 w:val="02000604030000020004"/>
    <w:charset w:val="00"/>
    <w:family w:val="auto"/>
    <w:pitch w:val="variable"/>
    <w:sig w:usb0="00000003" w:usb1="00000000" w:usb2="00000000" w:usb3="00000000" w:csb0="0000000B" w:csb1="00000000"/>
  </w:font>
  <w:font w:name="TheSansLight-Plain">
    <w:altName w:val="Calibri"/>
    <w:panose1 w:val="020B0604020202020204"/>
    <w:charset w:val="4D"/>
    <w:family w:val="auto"/>
    <w:notTrueType/>
    <w:pitch w:val="default"/>
    <w:sig w:usb0="00000003" w:usb1="00000000" w:usb2="00000000" w:usb3="00000000" w:csb0="00000001" w:csb1="00000000"/>
  </w:font>
  <w:font w:name="Minion Pro">
    <w:altName w:val="Minion Pro"/>
    <w:panose1 w:val="02040503050201020203"/>
    <w:charset w:val="00"/>
    <w:family w:val="roman"/>
    <w:notTrueType/>
    <w:pitch w:val="variable"/>
    <w:sig w:usb0="60000287" w:usb1="00000001" w:usb2="00000000" w:usb3="00000000" w:csb0="0000019F" w:csb1="00000000"/>
  </w:font>
  <w:font w:name="Montserrat SemiBold">
    <w:altName w:val="﷽﷽﷽﷽﷽﷽﷽﷽at SemiBold"/>
    <w:panose1 w:val="00000700000000000000"/>
    <w:charset w:val="4D"/>
    <w:family w:val="auto"/>
    <w:notTrueType/>
    <w:pitch w:val="variable"/>
    <w:sig w:usb0="2000020F" w:usb1="00000003" w:usb2="00000000" w:usb3="00000000" w:csb0="00000197" w:csb1="00000000"/>
  </w:font>
  <w:font w:name="TheSans-Caps">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2142341"/>
      <w:docPartObj>
        <w:docPartGallery w:val="Page Numbers (Bottom of Page)"/>
        <w:docPartUnique/>
      </w:docPartObj>
    </w:sdtPr>
    <w:sdtEndPr>
      <w:rPr>
        <w:rStyle w:val="PageNumber"/>
      </w:rPr>
    </w:sdtEndPr>
    <w:sdtContent>
      <w:p w14:paraId="2338B0A5" w14:textId="5BD92F8D" w:rsidR="00126A82" w:rsidRDefault="00126A82" w:rsidP="008A48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BA8D21" w14:textId="77777777" w:rsidR="00126A82" w:rsidRDefault="00126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D265" w14:textId="39FFCA0A" w:rsidR="00126A82" w:rsidRPr="006D077E" w:rsidRDefault="00997201" w:rsidP="00997201">
    <w:pPr>
      <w:pStyle w:val="TitleofReportMASTER"/>
      <w:framePr w:wrap="none" w:vAnchor="text" w:hAnchor="margin" w:xAlign="center" w:y="1"/>
      <w:jc w:val="center"/>
      <w:rPr>
        <w:rStyle w:val="PageNumber"/>
        <w:rFonts w:ascii="Montserrat SemiBold" w:hAnsi="Montserrat SemiBold" w:cs="Montserrat SemiBold"/>
        <w:b/>
        <w:bCs/>
        <w:caps/>
        <w:color w:val="A6A6A6" w:themeColor="background1" w:themeShade="A6"/>
      </w:rPr>
    </w:pPr>
    <w:r w:rsidRPr="006D077E">
      <w:rPr>
        <w:rFonts w:ascii="Montserrat SemiBold" w:hAnsi="Montserrat SemiBold" w:cs="Montserrat SemiBold"/>
        <w:b/>
        <w:bCs/>
        <w:caps/>
        <w:color w:val="A6A6A6" w:themeColor="background1" w:themeShade="A6"/>
      </w:rPr>
      <w:t xml:space="preserve">COVID-19, Gender, and Disability Checklist   </w:t>
    </w:r>
    <w:r w:rsidRPr="006D077E">
      <w:rPr>
        <w:rFonts w:ascii="Montserrat" w:hAnsi="Montserrat" w:cs="Montserrat SemiBold"/>
        <w:caps/>
        <w:color w:val="A6A6A6" w:themeColor="background1" w:themeShade="A6"/>
        <w:position w:val="1"/>
        <w:sz w:val="22"/>
        <w:szCs w:val="22"/>
      </w:rPr>
      <w:t>|</w:t>
    </w:r>
    <w:r w:rsidRPr="006D077E">
      <w:rPr>
        <w:rFonts w:ascii="Montserrat SemiBold" w:hAnsi="Montserrat SemiBold" w:cs="Montserrat SemiBold"/>
        <w:b/>
        <w:bCs/>
        <w:caps/>
        <w:color w:val="A6A6A6" w:themeColor="background1" w:themeShade="A6"/>
      </w:rPr>
      <w:t xml:space="preserve">    </w:t>
    </w:r>
    <w:sdt>
      <w:sdtPr>
        <w:rPr>
          <w:rStyle w:val="PageNumber"/>
          <w:color w:val="A6A6A6" w:themeColor="background1" w:themeShade="A6"/>
        </w:rPr>
        <w:id w:val="102007376"/>
        <w:docPartObj>
          <w:docPartGallery w:val="Page Numbers (Bottom of Page)"/>
          <w:docPartUnique/>
        </w:docPartObj>
      </w:sdtPr>
      <w:sdtEndPr>
        <w:rPr>
          <w:rStyle w:val="PageNumber"/>
          <w:rFonts w:ascii="Montserrat SemiBold" w:hAnsi="Montserrat SemiBold"/>
          <w:b/>
          <w:bCs/>
        </w:rPr>
      </w:sdtEndPr>
      <w:sdtContent>
        <w:r w:rsidR="00126A82" w:rsidRPr="006D077E">
          <w:rPr>
            <w:rStyle w:val="PageNumber"/>
            <w:rFonts w:ascii="Montserrat SemiBold" w:hAnsi="Montserrat SemiBold"/>
            <w:b/>
            <w:bCs/>
            <w:color w:val="A6A6A6" w:themeColor="background1" w:themeShade="A6"/>
            <w:sz w:val="20"/>
            <w:szCs w:val="20"/>
          </w:rPr>
          <w:fldChar w:fldCharType="begin"/>
        </w:r>
        <w:r w:rsidR="00126A82" w:rsidRPr="006D077E">
          <w:rPr>
            <w:rStyle w:val="PageNumber"/>
            <w:rFonts w:ascii="Montserrat SemiBold" w:hAnsi="Montserrat SemiBold"/>
            <w:b/>
            <w:bCs/>
            <w:color w:val="A6A6A6" w:themeColor="background1" w:themeShade="A6"/>
            <w:sz w:val="20"/>
            <w:szCs w:val="20"/>
          </w:rPr>
          <w:instrText xml:space="preserve"> PAGE </w:instrText>
        </w:r>
        <w:r w:rsidR="00126A82" w:rsidRPr="006D077E">
          <w:rPr>
            <w:rStyle w:val="PageNumber"/>
            <w:rFonts w:ascii="Montserrat SemiBold" w:hAnsi="Montserrat SemiBold"/>
            <w:b/>
            <w:bCs/>
            <w:color w:val="A6A6A6" w:themeColor="background1" w:themeShade="A6"/>
            <w:sz w:val="20"/>
            <w:szCs w:val="20"/>
          </w:rPr>
          <w:fldChar w:fldCharType="separate"/>
        </w:r>
        <w:r w:rsidR="00126A82" w:rsidRPr="006D077E">
          <w:rPr>
            <w:rStyle w:val="PageNumber"/>
            <w:rFonts w:ascii="Montserrat SemiBold" w:hAnsi="Montserrat SemiBold"/>
            <w:b/>
            <w:bCs/>
            <w:noProof/>
            <w:color w:val="A6A6A6" w:themeColor="background1" w:themeShade="A6"/>
            <w:sz w:val="20"/>
            <w:szCs w:val="20"/>
          </w:rPr>
          <w:t>1</w:t>
        </w:r>
        <w:r w:rsidR="00126A82" w:rsidRPr="006D077E">
          <w:rPr>
            <w:rStyle w:val="PageNumber"/>
            <w:rFonts w:ascii="Montserrat SemiBold" w:hAnsi="Montserrat SemiBold"/>
            <w:b/>
            <w:bCs/>
            <w:color w:val="A6A6A6" w:themeColor="background1" w:themeShade="A6"/>
            <w:sz w:val="20"/>
            <w:szCs w:val="20"/>
          </w:rPr>
          <w:fldChar w:fldCharType="end"/>
        </w:r>
      </w:sdtContent>
    </w:sdt>
  </w:p>
  <w:p w14:paraId="1DA90EA9" w14:textId="77777777" w:rsidR="00126A82" w:rsidRPr="00997201" w:rsidRDefault="00126A82" w:rsidP="00997201">
    <w:pPr>
      <w:pStyle w:val="Footer"/>
      <w:jc w:val="center"/>
      <w:rPr>
        <w:rFonts w:ascii="Montserrat SemiBold" w:hAnsi="Montserrat SemiBold"/>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1BD10" w14:textId="77777777" w:rsidR="005940DA" w:rsidRDefault="005940DA" w:rsidP="0086247C">
      <w:r>
        <w:separator/>
      </w:r>
    </w:p>
  </w:footnote>
  <w:footnote w:type="continuationSeparator" w:id="0">
    <w:p w14:paraId="4C31FD0D" w14:textId="77777777" w:rsidR="005940DA" w:rsidRDefault="005940DA" w:rsidP="0086247C">
      <w:r>
        <w:continuationSeparator/>
      </w:r>
    </w:p>
  </w:footnote>
  <w:footnote w:id="1">
    <w:p w14:paraId="638C0346" w14:textId="0D33A66B" w:rsidR="0086247C" w:rsidRPr="00126A82" w:rsidRDefault="0086247C" w:rsidP="00D027E0">
      <w:pPr>
        <w:pStyle w:val="FootnotesFOOTNOTESitalicsareincharacterstyle"/>
        <w:ind w:left="90" w:hanging="90"/>
        <w:jc w:val="left"/>
        <w:rPr>
          <w:rFonts w:ascii="Calibri Light" w:hAnsi="Calibri Light" w:cs="Calibri Light"/>
          <w:spacing w:val="-2"/>
          <w:sz w:val="18"/>
          <w:szCs w:val="18"/>
        </w:rPr>
      </w:pPr>
      <w:r>
        <w:rPr>
          <w:vertAlign w:val="superscript"/>
        </w:rPr>
        <w:footnoteRef/>
      </w:r>
      <w:r>
        <w:rPr>
          <w:rFonts w:ascii="Calibri Light" w:hAnsi="Calibri Light" w:cs="Calibri Light"/>
          <w:spacing w:val="-2"/>
          <w:sz w:val="18"/>
          <w:szCs w:val="18"/>
        </w:rPr>
        <w:tab/>
        <w:t>These “Key Actions” are the result of findings from 20 virtual consultations with and responses to written surveys from approximately 250 women, men, girls, and gender non-conforming persons with disabilities conducted by UNFPA, Women Enabled International, UN Women, and eight national and regional partner organizations throughout the world. Partner organizations include CIMUNIDIS (Chile), Disabled Women in Africa, HYPE Sri Lanka, META (Latin America), My Life, My Choice (U.K.), National Forum for Women with Disabilities (Pakistan), Shanta Memorial Rehabilitation Centre (India), and Special Olympics (Eastern Europe and Central Asia). Written survey results were also gathered in the Middle East and North Africa, as well as West and Central Africa.</w:t>
      </w:r>
    </w:p>
  </w:footnote>
  <w:footnote w:id="2">
    <w:p w14:paraId="2FF14419" w14:textId="67C6678C" w:rsidR="0086247C" w:rsidRPr="00A412CE" w:rsidRDefault="0086247C" w:rsidP="005D3F70">
      <w:pPr>
        <w:pStyle w:val="FootnotesFOOTNOTESitalicsareincharacterstyle"/>
        <w:ind w:left="90" w:hanging="90"/>
        <w:jc w:val="left"/>
        <w:rPr>
          <w:rFonts w:ascii="Calibri Light" w:hAnsi="Calibri Light" w:cs="Calibri Light"/>
          <w:spacing w:val="-2"/>
          <w:sz w:val="18"/>
          <w:szCs w:val="18"/>
        </w:rPr>
      </w:pPr>
      <w:r>
        <w:rPr>
          <w:vertAlign w:val="superscript"/>
        </w:rPr>
        <w:footnoteRef/>
      </w:r>
      <w:r>
        <w:rPr>
          <w:rFonts w:ascii="Calibri Light" w:hAnsi="Calibri Light" w:cs="Calibri Light"/>
          <w:spacing w:val="-2"/>
          <w:sz w:val="18"/>
          <w:szCs w:val="18"/>
        </w:rPr>
        <w:tab/>
        <w:t xml:space="preserve">The GBV and Disability Checklist contains specific measures to prevent GBV in institutions, because institutions remain in operation in many contexts and house many women, girls, and gender non-conforming persons with disabilities, particularly those with intellectual or psychosocial disabilities. However, as the Committee on the Rights of Persons with Disabilities (CRPD Committee) has recognized, institutionalization is a form of segregation and a violation of Article 19 of the CRPD, which recognizes the equal right of all persons with disabilities to live independently and be included in the community. Therefore, the measures to prevent GBV in institutions should be implemented along with laws and policies to promote community-based living and end institutionalization. </w:t>
      </w:r>
      <w:r>
        <w:rPr>
          <w:rFonts w:ascii="Calibri Light" w:hAnsi="Calibri Light" w:cs="Calibri Light"/>
          <w:i/>
          <w:iCs/>
          <w:spacing w:val="-2"/>
          <w:sz w:val="18"/>
          <w:szCs w:val="18"/>
        </w:rPr>
        <w:t>See</w:t>
      </w:r>
      <w:r>
        <w:rPr>
          <w:rFonts w:ascii="Calibri Light" w:hAnsi="Calibri Light" w:cs="Calibri Light"/>
          <w:spacing w:val="-2"/>
          <w:sz w:val="18"/>
          <w:szCs w:val="18"/>
        </w:rPr>
        <w:t xml:space="preserve"> CRPD Committee, </w:t>
      </w:r>
      <w:r>
        <w:rPr>
          <w:rFonts w:ascii="Calibri Light" w:hAnsi="Calibri Light" w:cs="Calibri Light"/>
          <w:i/>
          <w:iCs/>
          <w:spacing w:val="-2"/>
          <w:sz w:val="18"/>
          <w:szCs w:val="18"/>
        </w:rPr>
        <w:t>General Comment No. 5</w:t>
      </w:r>
      <w:r>
        <w:rPr>
          <w:rFonts w:ascii="Calibri Light" w:hAnsi="Calibri Light" w:cs="Calibri Light"/>
          <w:spacing w:val="-2"/>
          <w:sz w:val="18"/>
          <w:szCs w:val="18"/>
        </w:rPr>
        <w:t xml:space="preserve"> </w:t>
      </w:r>
      <w:r>
        <w:rPr>
          <w:rFonts w:ascii="Calibri Light" w:hAnsi="Calibri Light" w:cs="Calibri Light"/>
          <w:i/>
          <w:iCs/>
          <w:spacing w:val="-2"/>
          <w:sz w:val="18"/>
          <w:szCs w:val="18"/>
        </w:rPr>
        <w:t>on living independently and being included in the community</w:t>
      </w:r>
      <w:r>
        <w:rPr>
          <w:rFonts w:ascii="Calibri Light" w:hAnsi="Calibri Light" w:cs="Calibri Light"/>
          <w:spacing w:val="-2"/>
          <w:sz w:val="18"/>
          <w:szCs w:val="18"/>
        </w:rPr>
        <w:t>, U.N. Doc. CRPD/C/GC/5 (2017).</w:t>
      </w:r>
    </w:p>
  </w:footnote>
  <w:footnote w:id="3">
    <w:p w14:paraId="659AD4B7" w14:textId="7842DDD7" w:rsidR="0086247C" w:rsidRPr="00C818EA" w:rsidRDefault="0086247C" w:rsidP="00C818EA">
      <w:pPr>
        <w:pStyle w:val="FootnotesFOOTNOTESitalicsareincharacterstyle"/>
        <w:ind w:left="180" w:hanging="180"/>
        <w:jc w:val="left"/>
        <w:rPr>
          <w:rFonts w:ascii="Calibri Light" w:hAnsi="Calibri Light" w:cs="Calibri Light"/>
          <w:color w:val="007EBC"/>
          <w:spacing w:val="-2"/>
          <w:sz w:val="18"/>
          <w:szCs w:val="18"/>
          <w:u w:val="single"/>
        </w:rPr>
      </w:pPr>
      <w:r>
        <w:rPr>
          <w:vertAlign w:val="superscript"/>
        </w:rPr>
        <w:footnoteRef/>
      </w:r>
      <w:r>
        <w:rPr>
          <w:rFonts w:ascii="Calibri Light" w:hAnsi="Calibri Light" w:cs="Calibri Light"/>
          <w:spacing w:val="-2"/>
          <w:sz w:val="18"/>
          <w:szCs w:val="18"/>
        </w:rPr>
        <w:tab/>
        <w:t xml:space="preserve">The Washington Group Short Set of Functioning Questions ask questions not only focused on those who are already aware of being persons with disabilities, but also to obtain information on difficulties a person may have in undertaking basic functioning activities. It is intended to apply to people in all cultures and societies and of all nationalities. </w:t>
      </w:r>
      <w:r>
        <w:rPr>
          <w:rFonts w:ascii="Calibri Light" w:hAnsi="Calibri Light" w:cs="Calibri Light"/>
          <w:i/>
          <w:iCs/>
          <w:spacing w:val="-2"/>
          <w:sz w:val="18"/>
          <w:szCs w:val="18"/>
        </w:rPr>
        <w:t>See</w:t>
      </w:r>
      <w:r>
        <w:rPr>
          <w:rFonts w:ascii="Calibri Light" w:hAnsi="Calibri Light" w:cs="Calibri Light"/>
          <w:spacing w:val="-2"/>
          <w:sz w:val="18"/>
          <w:szCs w:val="18"/>
        </w:rPr>
        <w:t xml:space="preserve"> Washington Group on Disability Statistics, </w:t>
      </w:r>
      <w:r>
        <w:rPr>
          <w:rFonts w:ascii="Calibri Light" w:hAnsi="Calibri Light" w:cs="Calibri Light"/>
          <w:i/>
          <w:iCs/>
          <w:spacing w:val="-2"/>
          <w:sz w:val="18"/>
          <w:szCs w:val="18"/>
        </w:rPr>
        <w:t>The Washington Group Short Set on Functioning (WG-SS)</w:t>
      </w:r>
      <w:r>
        <w:rPr>
          <w:rFonts w:ascii="Calibri Light" w:hAnsi="Calibri Light" w:cs="Calibri Light"/>
          <w:spacing w:val="-2"/>
          <w:sz w:val="18"/>
          <w:szCs w:val="18"/>
        </w:rPr>
        <w:t xml:space="preserve"> (2020), </w:t>
      </w:r>
      <w:hyperlink r:id="rId1" w:history="1">
        <w:r w:rsidRPr="001234C7">
          <w:rPr>
            <w:rStyle w:val="Hyperlink"/>
            <w:rFonts w:ascii="Calibri Light" w:hAnsi="Calibri Light" w:cs="Calibri Light"/>
            <w:spacing w:val="-2"/>
            <w:sz w:val="18"/>
            <w:szCs w:val="18"/>
          </w:rPr>
          <w:t>https://www.washingtongroup-disability.com/question-sets/wg-short-set-on-functioning-wg-ss/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851DE"/>
    <w:multiLevelType w:val="hybridMultilevel"/>
    <w:tmpl w:val="DBA62116"/>
    <w:lvl w:ilvl="0" w:tplc="69AA1720">
      <w:start w:val="1"/>
      <w:numFmt w:val="bullet"/>
      <w:lvlText w:val="o"/>
      <w:lvlJc w:val="left"/>
      <w:pPr>
        <w:ind w:left="720" w:hanging="360"/>
      </w:pPr>
      <w:rPr>
        <w:rFonts w:ascii="Wingdings" w:hAnsi="Wingdings" w:cs="Wingdings" w:hint="default"/>
        <w:color w:val="ED7D31" w:themeColor="accent2"/>
        <w:sz w:val="28"/>
      </w:rPr>
    </w:lvl>
    <w:lvl w:ilvl="1" w:tplc="FBDCCA06">
      <w:start w:val="1"/>
      <w:numFmt w:val="bullet"/>
      <w:lvlText w:val="o"/>
      <w:lvlJc w:val="left"/>
      <w:pPr>
        <w:ind w:left="1080" w:hanging="360"/>
      </w:pPr>
      <w:rPr>
        <w:rFonts w:ascii="Wingdings" w:hAnsi="Wingdings" w:cs="Wingdings" w:hint="default"/>
        <w:color w:val="007EBC"/>
        <w:sz w:val="24"/>
      </w:rPr>
    </w:lvl>
    <w:lvl w:ilvl="2" w:tplc="4B06A922">
      <w:start w:val="1"/>
      <w:numFmt w:val="bullet"/>
      <w:lvlText w:val="o"/>
      <w:lvlJc w:val="left"/>
      <w:pPr>
        <w:ind w:left="1800" w:hanging="360"/>
      </w:pPr>
      <w:rPr>
        <w:rFonts w:ascii="Wingdings" w:hAnsi="Wingdings" w:cs="Wingdings" w:hint="default"/>
        <w:color w:val="007EBC"/>
        <w:sz w:val="2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BF3A2F"/>
    <w:multiLevelType w:val="hybridMultilevel"/>
    <w:tmpl w:val="971C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D77E3"/>
    <w:multiLevelType w:val="hybridMultilevel"/>
    <w:tmpl w:val="3BE4183A"/>
    <w:lvl w:ilvl="0" w:tplc="B24C9F88">
      <w:start w:val="1"/>
      <w:numFmt w:val="bullet"/>
      <w:pStyle w:val="Checkboxlistlevel1REGULARTEXT"/>
      <w:lvlText w:val="o"/>
      <w:lvlJc w:val="left"/>
      <w:pPr>
        <w:ind w:left="720" w:hanging="360"/>
      </w:pPr>
      <w:rPr>
        <w:rFonts w:ascii="Wingdings" w:hAnsi="Wingdings" w:cs="Wingdings" w:hint="default"/>
        <w:color w:val="ED7D31" w:themeColor="accent2"/>
        <w:sz w:val="28"/>
      </w:rPr>
    </w:lvl>
    <w:lvl w:ilvl="1" w:tplc="FBDCCA06">
      <w:start w:val="1"/>
      <w:numFmt w:val="bullet"/>
      <w:lvlText w:val="o"/>
      <w:lvlJc w:val="left"/>
      <w:pPr>
        <w:ind w:left="1080" w:hanging="360"/>
      </w:pPr>
      <w:rPr>
        <w:rFonts w:ascii="Wingdings" w:hAnsi="Wingdings" w:cs="Wingdings" w:hint="default"/>
        <w:color w:val="007EBC"/>
        <w:sz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3114D7"/>
    <w:multiLevelType w:val="hybridMultilevel"/>
    <w:tmpl w:val="474E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4096"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7C"/>
    <w:rsid w:val="00021B9F"/>
    <w:rsid w:val="00023FA2"/>
    <w:rsid w:val="00026C07"/>
    <w:rsid w:val="000270CD"/>
    <w:rsid w:val="00062F2F"/>
    <w:rsid w:val="000A071F"/>
    <w:rsid w:val="00101011"/>
    <w:rsid w:val="001234C7"/>
    <w:rsid w:val="00126A82"/>
    <w:rsid w:val="001B0F6F"/>
    <w:rsid w:val="001D653C"/>
    <w:rsid w:val="001E0BC0"/>
    <w:rsid w:val="00214D62"/>
    <w:rsid w:val="00220A20"/>
    <w:rsid w:val="00244D33"/>
    <w:rsid w:val="0025057E"/>
    <w:rsid w:val="00280EB7"/>
    <w:rsid w:val="002A2947"/>
    <w:rsid w:val="00312E43"/>
    <w:rsid w:val="00320B02"/>
    <w:rsid w:val="00344F53"/>
    <w:rsid w:val="003464A0"/>
    <w:rsid w:val="00423F63"/>
    <w:rsid w:val="0043626C"/>
    <w:rsid w:val="0046477D"/>
    <w:rsid w:val="0047399B"/>
    <w:rsid w:val="00480E0F"/>
    <w:rsid w:val="00486B17"/>
    <w:rsid w:val="00490C85"/>
    <w:rsid w:val="004B1D08"/>
    <w:rsid w:val="004C2E86"/>
    <w:rsid w:val="004E7B74"/>
    <w:rsid w:val="00504DAA"/>
    <w:rsid w:val="005520C3"/>
    <w:rsid w:val="005940DA"/>
    <w:rsid w:val="005D3F70"/>
    <w:rsid w:val="00676D5F"/>
    <w:rsid w:val="006A0243"/>
    <w:rsid w:val="006A0638"/>
    <w:rsid w:val="006D077E"/>
    <w:rsid w:val="00750959"/>
    <w:rsid w:val="00762643"/>
    <w:rsid w:val="007D11EE"/>
    <w:rsid w:val="007E38BE"/>
    <w:rsid w:val="008001BC"/>
    <w:rsid w:val="00821634"/>
    <w:rsid w:val="0086247C"/>
    <w:rsid w:val="00897CF5"/>
    <w:rsid w:val="008A4432"/>
    <w:rsid w:val="00931A49"/>
    <w:rsid w:val="009511E5"/>
    <w:rsid w:val="009548D4"/>
    <w:rsid w:val="00991256"/>
    <w:rsid w:val="00997201"/>
    <w:rsid w:val="00A13B08"/>
    <w:rsid w:val="00A412CE"/>
    <w:rsid w:val="00A41D56"/>
    <w:rsid w:val="00A520AD"/>
    <w:rsid w:val="00AC44C6"/>
    <w:rsid w:val="00AE2796"/>
    <w:rsid w:val="00BA5769"/>
    <w:rsid w:val="00BD3D1B"/>
    <w:rsid w:val="00BF14C0"/>
    <w:rsid w:val="00C07C7E"/>
    <w:rsid w:val="00C20042"/>
    <w:rsid w:val="00C36EF9"/>
    <w:rsid w:val="00C818EA"/>
    <w:rsid w:val="00C935B6"/>
    <w:rsid w:val="00CD0EB8"/>
    <w:rsid w:val="00CF09B9"/>
    <w:rsid w:val="00D027E0"/>
    <w:rsid w:val="00D066CC"/>
    <w:rsid w:val="00D9297B"/>
    <w:rsid w:val="00D930AA"/>
    <w:rsid w:val="00DA5CF0"/>
    <w:rsid w:val="00DF2665"/>
    <w:rsid w:val="00E0105A"/>
    <w:rsid w:val="00E14518"/>
    <w:rsid w:val="00E46C42"/>
    <w:rsid w:val="00E5192D"/>
    <w:rsid w:val="00E978FB"/>
    <w:rsid w:val="00EF006B"/>
    <w:rsid w:val="00EF1286"/>
    <w:rsid w:val="00F0045B"/>
    <w:rsid w:val="00F44F27"/>
    <w:rsid w:val="00F4792C"/>
    <w:rsid w:val="00F676D0"/>
    <w:rsid w:val="00FB47D0"/>
    <w:rsid w:val="00FC5864"/>
    <w:rsid w:val="00FD15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73C0"/>
  <w14:defaultImageDpi w14:val="32767"/>
  <w15:chartTrackingRefBased/>
  <w15:docId w15:val="{EFCFB216-4DD9-F044-9A8C-AE0564D5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978FB"/>
    <w:rPr>
      <w:kern w:val="24"/>
    </w:rPr>
  </w:style>
  <w:style w:type="paragraph" w:styleId="Heading2">
    <w:name w:val="heading 2"/>
    <w:basedOn w:val="SubheadLevel1ChangenumeralcolorinCharacterstyleCHAPTERSSECTIONHEADER"/>
    <w:next w:val="Normal"/>
    <w:link w:val="Heading2Char"/>
    <w:uiPriority w:val="9"/>
    <w:unhideWhenUsed/>
    <w:qFormat/>
    <w:rsid w:val="001E0BC0"/>
    <w:pPr>
      <w:outlineLvl w:val="1"/>
    </w:pPr>
    <w:rPr>
      <w:rFonts w:ascii="Calibri" w:hAnsi="Calibri" w:cs="Calibri"/>
      <w:bCs w:val="0"/>
      <w:color w:val="007EBC"/>
      <w:kern w:val="18"/>
      <w:sz w:val="32"/>
      <w:szCs w:val="32"/>
    </w:rPr>
  </w:style>
  <w:style w:type="paragraph" w:styleId="Heading3">
    <w:name w:val="heading 3"/>
    <w:basedOn w:val="SubheadLevel1ChangenumeralcolorinCharacterstyleCHAPTERSSECTIONHEADER"/>
    <w:next w:val="Normal"/>
    <w:link w:val="Heading3Char"/>
    <w:uiPriority w:val="9"/>
    <w:unhideWhenUsed/>
    <w:qFormat/>
    <w:rsid w:val="005D3F70"/>
    <w:pPr>
      <w:spacing w:before="360"/>
      <w:outlineLvl w:val="2"/>
    </w:pPr>
    <w:rPr>
      <w:rFonts w:ascii="Calibri" w:hAnsi="Calibri" w:cs="Calibri"/>
      <w:color w:val="007EBC"/>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0BC0"/>
    <w:rPr>
      <w:rFonts w:ascii="Calibri" w:hAnsi="Calibri" w:cs="Calibri"/>
      <w:b/>
      <w:color w:val="007EBC"/>
      <w:kern w:val="18"/>
      <w:sz w:val="32"/>
      <w:szCs w:val="32"/>
    </w:rPr>
  </w:style>
  <w:style w:type="paragraph" w:customStyle="1" w:styleId="HyperlinkedH3Title">
    <w:name w:val="Hyperlinked H3 Title"/>
    <w:basedOn w:val="Heading3"/>
    <w:qFormat/>
    <w:rsid w:val="004E7B74"/>
    <w:pPr>
      <w:numPr>
        <w:ilvl w:val="1"/>
      </w:numPr>
      <w:spacing w:after="120" w:line="260" w:lineRule="atLeast"/>
      <w:ind w:left="86" w:right="58"/>
    </w:pPr>
    <w:rPr>
      <w:rFonts w:ascii="Franklin Gothic Heavy" w:hAnsi="Franklin Gothic Heavy"/>
      <w:caps/>
      <w:color w:val="716A9D"/>
      <w:kern w:val="20"/>
      <w:szCs w:val="22"/>
      <w:u w:val="single"/>
      <w:lang w:eastAsia="ja-JP"/>
    </w:rPr>
  </w:style>
  <w:style w:type="character" w:customStyle="1" w:styleId="Heading3Char">
    <w:name w:val="Heading 3 Char"/>
    <w:basedOn w:val="DefaultParagraphFont"/>
    <w:link w:val="Heading3"/>
    <w:uiPriority w:val="9"/>
    <w:rsid w:val="005D3F70"/>
    <w:rPr>
      <w:rFonts w:ascii="Calibri" w:hAnsi="Calibri" w:cs="Calibri"/>
      <w:b/>
      <w:bCs/>
      <w:color w:val="007EBC"/>
      <w:spacing w:val="-1"/>
      <w:sz w:val="28"/>
      <w:szCs w:val="28"/>
    </w:rPr>
  </w:style>
  <w:style w:type="paragraph" w:styleId="TOC1">
    <w:name w:val="toc 1"/>
    <w:aliases w:val="TOC 1 Demi"/>
    <w:autoRedefine/>
    <w:uiPriority w:val="39"/>
    <w:unhideWhenUsed/>
    <w:rsid w:val="004E7B74"/>
    <w:pPr>
      <w:tabs>
        <w:tab w:val="right" w:leader="dot" w:pos="9000"/>
      </w:tabs>
      <w:spacing w:before="120"/>
      <w:ind w:firstLine="1080"/>
    </w:pPr>
    <w:rPr>
      <w:rFonts w:ascii="Franklin Gothic Demi" w:eastAsiaTheme="minorEastAsia" w:hAnsi="Franklin Gothic Demi" w:cs="Times New Roman"/>
      <w:noProof/>
      <w:color w:val="7E599A"/>
      <w:spacing w:val="-5"/>
      <w:kern w:val="20"/>
      <w:sz w:val="22"/>
      <w:szCs w:val="22"/>
      <w:lang w:eastAsia="ja-JP"/>
    </w:rPr>
  </w:style>
  <w:style w:type="paragraph" w:customStyle="1" w:styleId="Boxed">
    <w:name w:val="Boxed"/>
    <w:qFormat/>
    <w:rsid w:val="00CF09B9"/>
    <w:pPr>
      <w:keepNext/>
      <w:keepLines/>
      <w:framePr w:w="8941" w:hSpace="144" w:vSpace="43" w:wrap="notBeside" w:vAnchor="text" w:hAnchor="page" w:x="1631" w:y="1121"/>
      <w:pBdr>
        <w:top w:val="single" w:sz="18" w:space="8" w:color="7E599A"/>
        <w:left w:val="single" w:sz="18" w:space="9" w:color="7E599A"/>
        <w:bottom w:val="single" w:sz="18" w:space="8" w:color="7E599A"/>
        <w:right w:val="single" w:sz="18" w:space="9" w:color="7E599A"/>
      </w:pBdr>
      <w:spacing w:after="120"/>
      <w:ind w:left="288" w:right="288"/>
    </w:pPr>
    <w:rPr>
      <w:rFonts w:ascii="Franklin Gothic Book" w:eastAsiaTheme="minorEastAsia" w:hAnsi="Franklin Gothic Book" w:cs="Times New Roman"/>
      <w:kern w:val="20"/>
      <w:sz w:val="22"/>
      <w:lang w:eastAsia="ja-JP"/>
    </w:rPr>
  </w:style>
  <w:style w:type="paragraph" w:customStyle="1" w:styleId="SectionHeaderSpaceafterCHAPTERSSECTIONHEADER">
    <w:name w:val="Section Header (Space after) (CHAPTERS:SECTION HEADER)"/>
    <w:basedOn w:val="Normal"/>
    <w:uiPriority w:val="99"/>
    <w:rsid w:val="0086247C"/>
    <w:pPr>
      <w:suppressAutoHyphens/>
      <w:autoSpaceDE w:val="0"/>
      <w:autoSpaceDN w:val="0"/>
      <w:adjustRightInd w:val="0"/>
      <w:spacing w:after="340" w:line="800" w:lineRule="atLeast"/>
      <w:textAlignment w:val="center"/>
    </w:pPr>
    <w:rPr>
      <w:rFonts w:ascii="Montserrat" w:hAnsi="Montserrat" w:cs="Montserrat"/>
      <w:b/>
      <w:bCs/>
      <w:caps/>
      <w:color w:val="009CDB"/>
      <w:sz w:val="66"/>
      <w:szCs w:val="66"/>
      <w:u w:val="thick"/>
    </w:rPr>
  </w:style>
  <w:style w:type="paragraph" w:customStyle="1" w:styleId="BODYINTROTEXTOrangeCHILDREGULARTEXT">
    <w:name w:val="BODY INTRO TEXT (Orange) CHILD (REGULAR TEXT)"/>
    <w:basedOn w:val="Normal"/>
    <w:uiPriority w:val="99"/>
    <w:rsid w:val="00E978FB"/>
    <w:pPr>
      <w:tabs>
        <w:tab w:val="left" w:pos="120"/>
      </w:tabs>
      <w:autoSpaceDE w:val="0"/>
      <w:autoSpaceDN w:val="0"/>
      <w:adjustRightInd w:val="0"/>
      <w:snapToGrid w:val="0"/>
      <w:spacing w:line="320" w:lineRule="atLeast"/>
      <w:textAlignment w:val="center"/>
    </w:pPr>
    <w:rPr>
      <w:rFonts w:ascii="Calibri" w:hAnsi="Calibri" w:cs="Calibri"/>
      <w:color w:val="007EBC"/>
      <w:sz w:val="25"/>
      <w:szCs w:val="25"/>
    </w:rPr>
  </w:style>
  <w:style w:type="paragraph" w:customStyle="1" w:styleId="BODYTEXTITALICORBOLDINCHARACTERSTYLEREGULARTEXT">
    <w:name w:val="BODY TEXT (ITALIC OR BOLD IN CHARACTER STYLE) (REGULAR TEXT)"/>
    <w:uiPriority w:val="99"/>
    <w:rsid w:val="00E978FB"/>
    <w:pPr>
      <w:autoSpaceDE w:val="0"/>
      <w:autoSpaceDN w:val="0"/>
      <w:adjustRightInd w:val="0"/>
      <w:spacing w:after="130" w:line="290" w:lineRule="atLeast"/>
      <w:textAlignment w:val="center"/>
      <w:textboxTightWrap w:val="allLines"/>
    </w:pPr>
    <w:rPr>
      <w:rFonts w:ascii="Calibri" w:hAnsi="Calibri" w:cs="Calibri"/>
      <w:color w:val="000000"/>
      <w:kern w:val="24"/>
      <w:sz w:val="22"/>
      <w:szCs w:val="22"/>
    </w:rPr>
  </w:style>
  <w:style w:type="paragraph" w:customStyle="1" w:styleId="BULLETEDLISTbasedonbodytextREGULARTEXT">
    <w:name w:val="BULLETED LIST (based on body text) (REGULAR TEXT)"/>
    <w:basedOn w:val="BODYTEXTITALICORBOLDINCHARACTERSTYLEREGULARTEXT"/>
    <w:uiPriority w:val="99"/>
    <w:rsid w:val="0086247C"/>
    <w:pPr>
      <w:spacing w:after="72"/>
      <w:ind w:left="160" w:hanging="160"/>
    </w:pPr>
  </w:style>
  <w:style w:type="paragraph" w:customStyle="1" w:styleId="BULLETEDLISTLastbullet">
    <w:name w:val="BULLETED LIST (Last bullet"/>
    <w:aliases w:val="based on bulleted list) (REGULAR TEXT)"/>
    <w:basedOn w:val="BULLETEDLISTbasedonbodytextREGULARTEXT"/>
    <w:uiPriority w:val="99"/>
    <w:rsid w:val="0086247C"/>
    <w:pPr>
      <w:spacing w:after="120"/>
    </w:pPr>
  </w:style>
  <w:style w:type="paragraph" w:customStyle="1" w:styleId="SubheadLevel1ChangenumeralcolorinCharacterstyleCHAPTERSSECTIONHEADER">
    <w:name w:val="Subhead Level 1 (Change numeral color in Character style) (CHAPTERS:SECTION HEADER)"/>
    <w:basedOn w:val="Normal"/>
    <w:uiPriority w:val="99"/>
    <w:rsid w:val="0086247C"/>
    <w:pPr>
      <w:suppressAutoHyphens/>
      <w:autoSpaceDE w:val="0"/>
      <w:autoSpaceDN w:val="0"/>
      <w:adjustRightInd w:val="0"/>
      <w:spacing w:after="140" w:line="360" w:lineRule="atLeast"/>
      <w:textAlignment w:val="center"/>
    </w:pPr>
    <w:rPr>
      <w:rFonts w:ascii="The Sans Bold-" w:hAnsi="The Sans Bold-" w:cs="The Sans Bold-"/>
      <w:b/>
      <w:bCs/>
      <w:color w:val="009CDB"/>
      <w:sz w:val="28"/>
      <w:szCs w:val="28"/>
    </w:rPr>
  </w:style>
  <w:style w:type="paragraph" w:customStyle="1" w:styleId="InfoAdvoProductsTitleSMALLSIZECOVERINFORMATIONADVOCACYPRODUCTS">
    <w:name w:val="Info/Advo Products Title (SMALL SIZE) (COVER:INFORMATION &amp; ADVOCACY PRODUCTS)"/>
    <w:basedOn w:val="Normal"/>
    <w:uiPriority w:val="99"/>
    <w:rsid w:val="0086247C"/>
    <w:pPr>
      <w:suppressAutoHyphens/>
      <w:autoSpaceDE w:val="0"/>
      <w:autoSpaceDN w:val="0"/>
      <w:adjustRightInd w:val="0"/>
      <w:spacing w:line="720" w:lineRule="atLeast"/>
      <w:textAlignment w:val="center"/>
    </w:pPr>
    <w:rPr>
      <w:rFonts w:ascii="Gotham Medium" w:hAnsi="Gotham Medium" w:cs="Gotham Medium"/>
      <w:color w:val="FFFFFF"/>
      <w:spacing w:val="12"/>
      <w:sz w:val="60"/>
      <w:szCs w:val="60"/>
    </w:rPr>
  </w:style>
  <w:style w:type="paragraph" w:customStyle="1" w:styleId="KeyactionsfollowedbyBoxCHAPTERSSECTIONHEADER">
    <w:name w:val="Key actions followed by Box (CHAPTERS:SECTION HEADER)"/>
    <w:basedOn w:val="SubheadLevel1ChangenumeralcolorinCharacterstyleCHAPTERSSECTIONHEADER"/>
    <w:uiPriority w:val="99"/>
    <w:rsid w:val="0086247C"/>
    <w:pPr>
      <w:spacing w:before="90"/>
    </w:pPr>
    <w:rPr>
      <w:rFonts w:ascii="Calibri" w:hAnsi="Calibri" w:cs="Calibri"/>
      <w:color w:val="007EBC"/>
      <w:spacing w:val="-1"/>
    </w:rPr>
  </w:style>
  <w:style w:type="paragraph" w:customStyle="1" w:styleId="Checkboxlistlevel1REGULARTEXT">
    <w:name w:val="Checkbox list level 1 (REGULAR TEXT)"/>
    <w:basedOn w:val="BODYTEXTITALICORBOLDINCHARACTERSTYLEREGULARTEXT"/>
    <w:uiPriority w:val="99"/>
    <w:rsid w:val="00F0045B"/>
    <w:pPr>
      <w:numPr>
        <w:numId w:val="3"/>
      </w:numPr>
      <w:spacing w:before="360" w:after="180" w:line="260" w:lineRule="atLeast"/>
      <w:ind w:right="202"/>
    </w:pPr>
    <w:rPr>
      <w:kern w:val="20"/>
      <w14:ligatures w14:val="standard"/>
    </w:rPr>
  </w:style>
  <w:style w:type="paragraph" w:customStyle="1" w:styleId="Checkboxlistlevel2REGULARTEXT">
    <w:name w:val="Checkbox list level 2 (REGULAR TEXT)"/>
    <w:basedOn w:val="BODYTEXTITALICORBOLDINCHARACTERSTYLEREGULARTEXT"/>
    <w:uiPriority w:val="99"/>
    <w:rsid w:val="0086247C"/>
    <w:pPr>
      <w:spacing w:line="260" w:lineRule="atLeast"/>
      <w:ind w:left="660" w:hanging="300"/>
    </w:pPr>
    <w:rPr>
      <w:spacing w:val="-1"/>
    </w:rPr>
  </w:style>
  <w:style w:type="paragraph" w:customStyle="1" w:styleId="SubheadLevel2CHAPTERSSECTIONHEADER">
    <w:name w:val="Subhead Level 2 (CHAPTERS:SECTION HEADER)"/>
    <w:basedOn w:val="Normal"/>
    <w:next w:val="BODYTEXTITALICORBOLDINCHARACTERSTYLEREGULARTEXT"/>
    <w:uiPriority w:val="99"/>
    <w:rsid w:val="0086247C"/>
    <w:pPr>
      <w:suppressAutoHyphens/>
      <w:autoSpaceDE w:val="0"/>
      <w:autoSpaceDN w:val="0"/>
      <w:adjustRightInd w:val="0"/>
      <w:spacing w:before="504" w:after="130" w:line="300" w:lineRule="atLeast"/>
      <w:textAlignment w:val="center"/>
    </w:pPr>
    <w:rPr>
      <w:rFonts w:ascii="Calibri" w:hAnsi="Calibri" w:cs="Calibri"/>
      <w:b/>
      <w:bCs/>
      <w:color w:val="007EBC"/>
      <w:spacing w:val="-1"/>
      <w:sz w:val="28"/>
      <w:szCs w:val="28"/>
    </w:rPr>
  </w:style>
  <w:style w:type="paragraph" w:customStyle="1" w:styleId="Checkboxlistlevel3REGULARTEXT">
    <w:name w:val="Checkbox list level 3 (REGULAR TEXT)"/>
    <w:basedOn w:val="BODYTEXTITALICORBOLDINCHARACTERSTYLEREGULARTEXT"/>
    <w:uiPriority w:val="99"/>
    <w:rsid w:val="0086247C"/>
    <w:pPr>
      <w:ind w:left="940" w:hanging="260"/>
    </w:pPr>
    <w:rPr>
      <w:spacing w:val="-1"/>
    </w:rPr>
  </w:style>
  <w:style w:type="paragraph" w:customStyle="1" w:styleId="FootnotesFOOTNOTESitalicsareincharacterstyle">
    <w:name w:val="Footnotes (FOOTNOTES (italics are in character style))"/>
    <w:basedOn w:val="Normal"/>
    <w:uiPriority w:val="99"/>
    <w:rsid w:val="005D3F70"/>
    <w:pPr>
      <w:keepLines/>
      <w:autoSpaceDE w:val="0"/>
      <w:autoSpaceDN w:val="0"/>
      <w:adjustRightInd w:val="0"/>
      <w:spacing w:after="80" w:line="220" w:lineRule="atLeast"/>
      <w:ind w:left="245" w:hanging="245"/>
      <w:jc w:val="both"/>
      <w:textAlignment w:val="center"/>
    </w:pPr>
    <w:rPr>
      <w:rFonts w:ascii="TheSansLight-Plain" w:hAnsi="TheSansLight-Plain" w:cs="TheSansLight-Plain"/>
      <w:color w:val="000000"/>
      <w:sz w:val="16"/>
      <w:szCs w:val="16"/>
    </w:rPr>
  </w:style>
  <w:style w:type="character" w:customStyle="1" w:styleId="FootnoteNumberinTextFOOTNOTES">
    <w:name w:val="Footnote Number in Text  (FOOTNOTES)"/>
    <w:uiPriority w:val="99"/>
    <w:rsid w:val="0086247C"/>
    <w:rPr>
      <w:rFonts w:ascii="Minion Pro" w:hAnsi="Minion Pro" w:cs="Minion Pro"/>
      <w:color w:val="000000"/>
      <w:spacing w:val="0"/>
      <w:sz w:val="22"/>
      <w:szCs w:val="22"/>
      <w:vertAlign w:val="superscript"/>
    </w:rPr>
  </w:style>
  <w:style w:type="paragraph" w:styleId="Header">
    <w:name w:val="header"/>
    <w:basedOn w:val="Normal"/>
    <w:link w:val="HeaderChar"/>
    <w:uiPriority w:val="99"/>
    <w:unhideWhenUsed/>
    <w:rsid w:val="00126A82"/>
    <w:pPr>
      <w:tabs>
        <w:tab w:val="center" w:pos="4680"/>
        <w:tab w:val="right" w:pos="9360"/>
      </w:tabs>
    </w:pPr>
  </w:style>
  <w:style w:type="character" w:styleId="Hyperlink">
    <w:name w:val="Hyperlink"/>
    <w:basedOn w:val="DefaultParagraphFont"/>
    <w:uiPriority w:val="99"/>
    <w:rsid w:val="00FD15DD"/>
    <w:rPr>
      <w:color w:val="007EBC"/>
      <w:u w:val="single"/>
      <w:bdr w:val="none" w:sz="0" w:space="0" w:color="auto"/>
    </w:rPr>
  </w:style>
  <w:style w:type="character" w:customStyle="1" w:styleId="HeaderChar">
    <w:name w:val="Header Char"/>
    <w:basedOn w:val="DefaultParagraphFont"/>
    <w:link w:val="Header"/>
    <w:uiPriority w:val="99"/>
    <w:rsid w:val="00126A82"/>
  </w:style>
  <w:style w:type="paragraph" w:styleId="Footer">
    <w:name w:val="footer"/>
    <w:basedOn w:val="Normal"/>
    <w:link w:val="FooterChar"/>
    <w:uiPriority w:val="99"/>
    <w:unhideWhenUsed/>
    <w:rsid w:val="00126A82"/>
    <w:pPr>
      <w:tabs>
        <w:tab w:val="center" w:pos="4680"/>
        <w:tab w:val="right" w:pos="9360"/>
      </w:tabs>
    </w:pPr>
  </w:style>
  <w:style w:type="character" w:customStyle="1" w:styleId="FooterChar">
    <w:name w:val="Footer Char"/>
    <w:basedOn w:val="DefaultParagraphFont"/>
    <w:link w:val="Footer"/>
    <w:uiPriority w:val="99"/>
    <w:rsid w:val="00126A82"/>
  </w:style>
  <w:style w:type="character" w:styleId="PageNumber">
    <w:name w:val="page number"/>
    <w:basedOn w:val="DefaultParagraphFont"/>
    <w:uiPriority w:val="99"/>
    <w:semiHidden/>
    <w:unhideWhenUsed/>
    <w:rsid w:val="00126A82"/>
  </w:style>
  <w:style w:type="paragraph" w:styleId="EndnoteText">
    <w:name w:val="endnote text"/>
    <w:basedOn w:val="Normal"/>
    <w:link w:val="EndnoteTextChar"/>
    <w:uiPriority w:val="99"/>
    <w:semiHidden/>
    <w:unhideWhenUsed/>
    <w:rsid w:val="00126A82"/>
    <w:rPr>
      <w:sz w:val="20"/>
      <w:szCs w:val="20"/>
    </w:rPr>
  </w:style>
  <w:style w:type="character" w:customStyle="1" w:styleId="EndnoteTextChar">
    <w:name w:val="Endnote Text Char"/>
    <w:basedOn w:val="DefaultParagraphFont"/>
    <w:link w:val="EndnoteText"/>
    <w:uiPriority w:val="99"/>
    <w:semiHidden/>
    <w:rsid w:val="00126A82"/>
    <w:rPr>
      <w:sz w:val="20"/>
      <w:szCs w:val="20"/>
    </w:rPr>
  </w:style>
  <w:style w:type="character" w:styleId="EndnoteReference">
    <w:name w:val="endnote reference"/>
    <w:basedOn w:val="DefaultParagraphFont"/>
    <w:uiPriority w:val="99"/>
    <w:semiHidden/>
    <w:unhideWhenUsed/>
    <w:rsid w:val="00126A82"/>
    <w:rPr>
      <w:vertAlign w:val="superscript"/>
    </w:rPr>
  </w:style>
  <w:style w:type="character" w:customStyle="1" w:styleId="A14">
    <w:name w:val="A14"/>
    <w:uiPriority w:val="99"/>
    <w:rsid w:val="00126A82"/>
    <w:rPr>
      <w:rFonts w:cs="Calibri"/>
      <w:color w:val="000000"/>
    </w:rPr>
  </w:style>
  <w:style w:type="character" w:customStyle="1" w:styleId="A15">
    <w:name w:val="A15"/>
    <w:uiPriority w:val="99"/>
    <w:rsid w:val="00126A82"/>
    <w:rPr>
      <w:rFonts w:cs="Calibri"/>
      <w:color w:val="007DBC"/>
      <w:sz w:val="20"/>
      <w:szCs w:val="20"/>
      <w:u w:val="single"/>
    </w:rPr>
  </w:style>
  <w:style w:type="character" w:styleId="UnresolvedMention">
    <w:name w:val="Unresolved Mention"/>
    <w:basedOn w:val="DefaultParagraphFont"/>
    <w:uiPriority w:val="99"/>
    <w:rsid w:val="00FD15DD"/>
    <w:rPr>
      <w:color w:val="605E5C"/>
      <w:shd w:val="clear" w:color="auto" w:fill="E1DFDD"/>
    </w:rPr>
  </w:style>
  <w:style w:type="character" w:styleId="FollowedHyperlink">
    <w:name w:val="FollowedHyperlink"/>
    <w:basedOn w:val="DefaultParagraphFont"/>
    <w:uiPriority w:val="99"/>
    <w:semiHidden/>
    <w:unhideWhenUsed/>
    <w:rsid w:val="00423F63"/>
    <w:rPr>
      <w:color w:val="954F72" w:themeColor="followedHyperlink"/>
      <w:u w:val="single"/>
    </w:rPr>
  </w:style>
  <w:style w:type="paragraph" w:customStyle="1" w:styleId="Endnote">
    <w:name w:val="Endnote"/>
    <w:basedOn w:val="Normal"/>
    <w:uiPriority w:val="99"/>
    <w:rsid w:val="00821634"/>
    <w:pPr>
      <w:spacing w:after="120"/>
      <w:ind w:left="274" w:hanging="274"/>
    </w:pPr>
    <w:rPr>
      <w:sz w:val="20"/>
      <w:szCs w:val="20"/>
    </w:rPr>
  </w:style>
  <w:style w:type="paragraph" w:styleId="FootnoteText">
    <w:name w:val="footnote text"/>
    <w:basedOn w:val="Normal"/>
    <w:link w:val="FootnoteTextChar"/>
    <w:uiPriority w:val="99"/>
    <w:semiHidden/>
    <w:unhideWhenUsed/>
    <w:rsid w:val="00CD0EB8"/>
    <w:rPr>
      <w:sz w:val="20"/>
      <w:szCs w:val="20"/>
    </w:rPr>
  </w:style>
  <w:style w:type="character" w:customStyle="1" w:styleId="FootnoteTextChar">
    <w:name w:val="Footnote Text Char"/>
    <w:basedOn w:val="DefaultParagraphFont"/>
    <w:link w:val="FootnoteText"/>
    <w:uiPriority w:val="99"/>
    <w:semiHidden/>
    <w:rsid w:val="00CD0EB8"/>
    <w:rPr>
      <w:sz w:val="20"/>
      <w:szCs w:val="20"/>
    </w:rPr>
  </w:style>
  <w:style w:type="character" w:styleId="FootnoteReference">
    <w:name w:val="footnote reference"/>
    <w:basedOn w:val="DefaultParagraphFont"/>
    <w:uiPriority w:val="99"/>
    <w:semiHidden/>
    <w:unhideWhenUsed/>
    <w:rsid w:val="00CD0EB8"/>
    <w:rPr>
      <w:vertAlign w:val="superscript"/>
    </w:rPr>
  </w:style>
  <w:style w:type="paragraph" w:customStyle="1" w:styleId="EndnotesNew">
    <w:name w:val="Endnotes (New)"/>
    <w:qFormat/>
    <w:rsid w:val="00023FA2"/>
    <w:rPr>
      <w:kern w:val="20"/>
      <w:sz w:val="20"/>
      <w:szCs w:val="20"/>
    </w:rPr>
  </w:style>
  <w:style w:type="paragraph" w:customStyle="1" w:styleId="Default">
    <w:name w:val="Default"/>
    <w:rsid w:val="00D027E0"/>
    <w:pPr>
      <w:autoSpaceDE w:val="0"/>
      <w:autoSpaceDN w:val="0"/>
      <w:adjustRightInd w:val="0"/>
    </w:pPr>
    <w:rPr>
      <w:rFonts w:ascii="Montserrat SemiBold" w:hAnsi="Montserrat SemiBold" w:cs="Montserrat SemiBold"/>
      <w:color w:val="000000"/>
    </w:rPr>
  </w:style>
  <w:style w:type="character" w:customStyle="1" w:styleId="A0">
    <w:name w:val="A0"/>
    <w:uiPriority w:val="99"/>
    <w:rsid w:val="00D027E0"/>
    <w:rPr>
      <w:rFonts w:cs="Montserrat SemiBold"/>
      <w:b/>
      <w:bCs/>
      <w:color w:val="FFFFFF"/>
      <w:sz w:val="38"/>
      <w:szCs w:val="38"/>
    </w:rPr>
  </w:style>
  <w:style w:type="paragraph" w:customStyle="1" w:styleId="NoParagraphStyle">
    <w:name w:val="[No Paragraph Style]"/>
    <w:rsid w:val="00EF1286"/>
    <w:pPr>
      <w:autoSpaceDE w:val="0"/>
      <w:autoSpaceDN w:val="0"/>
      <w:adjustRightInd w:val="0"/>
      <w:spacing w:line="288" w:lineRule="auto"/>
      <w:textAlignment w:val="center"/>
    </w:pPr>
    <w:rPr>
      <w:rFonts w:ascii="Minion Pro" w:hAnsi="Minion Pro" w:cs="Minion Pro"/>
      <w:color w:val="000000"/>
    </w:rPr>
  </w:style>
  <w:style w:type="paragraph" w:styleId="TOC2">
    <w:name w:val="toc 2"/>
    <w:basedOn w:val="Normal"/>
    <w:next w:val="Normal"/>
    <w:autoRedefine/>
    <w:uiPriority w:val="39"/>
    <w:unhideWhenUsed/>
    <w:rsid w:val="00997201"/>
    <w:pPr>
      <w:tabs>
        <w:tab w:val="left" w:pos="8730"/>
        <w:tab w:val="right" w:leader="dot" w:pos="10070"/>
      </w:tabs>
      <w:spacing w:after="100"/>
      <w:ind w:left="1350" w:right="1170" w:hanging="360"/>
    </w:pPr>
  </w:style>
  <w:style w:type="paragraph" w:customStyle="1" w:styleId="TitleofReportMASTER">
    <w:name w:val="Title of Report (MASTER)"/>
    <w:basedOn w:val="NoParagraphStyle"/>
    <w:uiPriority w:val="99"/>
    <w:rsid w:val="00997201"/>
    <w:pPr>
      <w:tabs>
        <w:tab w:val="left" w:pos="1440"/>
        <w:tab w:val="right" w:pos="5300"/>
      </w:tabs>
      <w:spacing w:line="160" w:lineRule="atLeast"/>
      <w:jc w:val="right"/>
    </w:pPr>
    <w:rPr>
      <w:rFonts w:ascii="TheSans-Caps" w:hAnsi="TheSans-Caps" w:cs="TheSans-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women.org/en/digital-library/publications/2020/04/series-evaw-covid-19-briefs" TargetMode="External"/><Relationship Id="rId18" Type="http://schemas.openxmlformats.org/officeDocument/2006/relationships/hyperlink" Target="https://womenenabled.org/wei-unfpa-guidelines.html" TargetMode="External"/><Relationship Id="rId26" Type="http://schemas.openxmlformats.org/officeDocument/2006/relationships/hyperlink" Target="https://www.unwomen.org/-/media/headquarters/attachments/sections/library/publications/2020/policy-brief-women-with-disabilities-in-a-pandemic-covid-19-en.pdf?la=en&amp;vs=1531" TargetMode="External"/><Relationship Id="rId39" Type="http://schemas.openxmlformats.org/officeDocument/2006/relationships/image" Target="media/image7.png"/><Relationship Id="rId21" Type="http://schemas.openxmlformats.org/officeDocument/2006/relationships/hyperlink" Target="https://gbvguidelines.org/wp/wp-content/uploads/2015/09/2015-IASC-Gender-based-Violence-Guidelines_lo-res.pdf" TargetMode="External"/><Relationship Id="rId34" Type="http://schemas.openxmlformats.org/officeDocument/2006/relationships/image" Target="media/image4.e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omenenabled.org/wei-unfpa-guidelines.html" TargetMode="External"/><Relationship Id="rId20" Type="http://schemas.openxmlformats.org/officeDocument/2006/relationships/hyperlink" Target="https://www.sddirect.org.uk/media/2140/covid-guidance-on-remote-gbv-services-04012021.pdf" TargetMode="External"/><Relationship Id="rId29" Type="http://schemas.openxmlformats.org/officeDocument/2006/relationships/hyperlink" Target="https://womenenabled.org/wei-unfpa/WEI%20and%20UNFPA%20Guidelines%20Disability%20GBV%20+%20SRHR%20FINAL%20November%2028,%202018.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interagencystandingcommittee.org/iasc-task-team-inclusion-persons-disabilities-humanitarian-action/iasc-key-messages-applying-iasc-guidelines-disability-covid-19-response" TargetMode="External"/><Relationship Id="rId32" Type="http://schemas.openxmlformats.org/officeDocument/2006/relationships/hyperlink" Target="https://womenenabled.org/pdfs/Women%20Enabled%20International%20COVID-19%20at%20the%20Intersection%20of%20Gender%20and%20Disability%20May%202020%20Final.pdf" TargetMode="External"/><Relationship Id="rId37" Type="http://schemas.openxmlformats.org/officeDocument/2006/relationships/hyperlink" Target="http://www.womenenabled.org" TargetMode="External"/><Relationship Id="rId40" Type="http://schemas.openxmlformats.org/officeDocument/2006/relationships/hyperlink" Target="http://www.unfpa.org" TargetMode="External"/><Relationship Id="rId5" Type="http://schemas.openxmlformats.org/officeDocument/2006/relationships/webSettings" Target="webSettings.xml"/><Relationship Id="rId15" Type="http://schemas.openxmlformats.org/officeDocument/2006/relationships/hyperlink" Target="https://womenenabled.org/wei-unfpa/WEI%20and%20UNFPA%20COVID-19%20Gender%20and%20Disability%20Checklist.pdf" TargetMode="External"/><Relationship Id="rId23" Type="http://schemas.openxmlformats.org/officeDocument/2006/relationships/hyperlink" Target="https://interagencystandingcommittee.org/iasc-task-team-inclusion-persons-disabilities-humanitarian-action/documents/iasc-guidelines" TargetMode="External"/><Relationship Id="rId28" Type="http://schemas.openxmlformats.org/officeDocument/2006/relationships/hyperlink" Target="https://www.ohchr.org/Documents/Issues/Disability/COVID-19_and_The_Rights_of_Persons_with_Disabilities.pdf" TargetMode="External"/><Relationship Id="rId36"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hyperlink" Target="https://gbvaor.net/sites/default/files/2020-10/GBV%20AoR%20HD%20-%20COVID-19%20GBV%20Disability_Updated%2028.09.2020.pdf" TargetMode="External"/><Relationship Id="rId31" Type="http://schemas.openxmlformats.org/officeDocument/2006/relationships/hyperlink" Target="https://asiapacific.unfpa.org/en/resources/decision-tree-data-collection-violence-against-women-and-covid-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omenenabled.org/wei-unfpa-guidelines.html" TargetMode="External"/><Relationship Id="rId22" Type="http://schemas.openxmlformats.org/officeDocument/2006/relationships/hyperlink" Target="https://gbvguidelines.org/wp/wp-content/uploads/2020/04/Interagency-GBV-risk-mitigation-and-Covid-tipsheet.pdf" TargetMode="External"/><Relationship Id="rId27" Type="http://schemas.openxmlformats.org/officeDocument/2006/relationships/hyperlink" Target="https://www.unwomen.org/-/media/headquarters/attachments/sections/news%20and%20events/in%20focus/covid-19/gender-responsiveprevention-management-covid19.pdf?la=en&amp;vs=1519" TargetMode="External"/><Relationship Id="rId30" Type="http://schemas.openxmlformats.org/officeDocument/2006/relationships/hyperlink" Target="https://www.unfpa.org/minimum-standards" TargetMode="External"/><Relationship Id="rId35" Type="http://schemas.openxmlformats.org/officeDocument/2006/relationships/hyperlink" Target="http://www.unwomen.org"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omenenabled.org/wei-unfpa-guidelines.html" TargetMode="External"/><Relationship Id="rId25" Type="http://schemas.openxmlformats.org/officeDocument/2006/relationships/hyperlink" Target="https://womenenabled.org/pdfs/MADRE%20Domestic%20Violence%20Under%20COVID19%20Briefing%20Paper%204-21-2020.docx" TargetMode="External"/><Relationship Id="rId33" Type="http://schemas.openxmlformats.org/officeDocument/2006/relationships/hyperlink" Target="https://apps.who.int/iris/bitstream/handle/10665/331699/WHO-SRH-20.04-eng.pdf" TargetMode="External"/><Relationship Id="rId38" Type="http://schemas.openxmlformats.org/officeDocument/2006/relationships/image" Target="media/image6.png"/></Relationships>
</file>

<file path=word/_rels/endnotes.xml.rels><?xml version="1.0" encoding="UTF-8" standalone="yes"?>
<Relationships xmlns="http://schemas.openxmlformats.org/package/2006/relationships"><Relationship Id="rId8" Type="http://schemas.openxmlformats.org/officeDocument/2006/relationships/hyperlink" Target="https://data2.unhcr.org/en/documents/download/75296" TargetMode="External"/><Relationship Id="rId13" Type="http://schemas.openxmlformats.org/officeDocument/2006/relationships/hyperlink" Target="https://gbvguidelines.org/wp/wp-content/uploads/2020/04/Interagency-GBV-risk-mitigation-and-Covid-tipsheet.pdf" TargetMode="External"/><Relationship Id="rId18" Type="http://schemas.openxmlformats.org/officeDocument/2006/relationships/hyperlink" Target="https://www.idlo.int/sites/default/files/pdfs/publications/idlo-justice-for-women-amidst-covid19_0.pdf" TargetMode="External"/><Relationship Id="rId3" Type="http://schemas.openxmlformats.org/officeDocument/2006/relationships/hyperlink" Target="https://pubmed.ncbi.nlm.nih.gov/22377290/" TargetMode="External"/><Relationship Id="rId21" Type="http://schemas.openxmlformats.org/officeDocument/2006/relationships/hyperlink" Target="https://asiapacific.unfpa.org/en/resources/decision-tree-data-collection-violence-against-women-and-covid-19" TargetMode="External"/><Relationship Id="rId7" Type="http://schemas.openxmlformats.org/officeDocument/2006/relationships/hyperlink" Target="https://www.unwomen.org/-/media/headquarters/attachments/sections/library/publications/2020/policy-brief-women-with-disabilities-in-a-pandemic-covid-19-en.pdf?la=en&amp;vs=1531" TargetMode="External"/><Relationship Id="rId12" Type="http://schemas.openxmlformats.org/officeDocument/2006/relationships/hyperlink" Target="https://gbvguidelines.org/wp/wp-content/uploads/2015/09/2015-IASC-Gender-based-Violence-Guidelines_lo-res.pdf" TargetMode="External"/><Relationship Id="rId17" Type="http://schemas.openxmlformats.org/officeDocument/2006/relationships/hyperlink" Target="https://www.unwomen.org/en/digital-library/publications/2015/12/essential-services-package-for-women-and-girls-subject-to-violence" TargetMode="External"/><Relationship Id="rId2" Type="http://schemas.openxmlformats.org/officeDocument/2006/relationships/hyperlink" Target="https://www.msh.org/blog/2016/08/12/we-decide-young-persons-with-disabilities-call-for-equal-rights-and-a-life-free-of" TargetMode="External"/><Relationship Id="rId16" Type="http://schemas.openxmlformats.org/officeDocument/2006/relationships/hyperlink" Target="https://womenenabled.org/wei-unfpa/WEI%20and%20UNFPA%20COVID-19%20Gender%20and%20Disability%20Checklist.pdf" TargetMode="External"/><Relationship Id="rId20" Type="http://schemas.openxmlformats.org/officeDocument/2006/relationships/hyperlink" Target="https://www.sddirect.org.uk/media/1968/gbv-case-management-and-covid-19-pandemic-updated-version-19052020.pdf" TargetMode="External"/><Relationship Id="rId1" Type="http://schemas.openxmlformats.org/officeDocument/2006/relationships/hyperlink" Target="https://womenenabled.org/wei-unfpa-guidelines.html" TargetMode="External"/><Relationship Id="rId6" Type="http://schemas.openxmlformats.org/officeDocument/2006/relationships/hyperlink" Target="https://blog.hi.org/wpcontent/uploads/2020/06/Study2020_EN_Disability-in-HA-COVID-final-2.pdf" TargetMode="External"/><Relationship Id="rId11" Type="http://schemas.openxmlformats.org/officeDocument/2006/relationships/hyperlink" Target="https://www.unfpa.org/minimum-standards" TargetMode="External"/><Relationship Id="rId5" Type="http://schemas.openxmlformats.org/officeDocument/2006/relationships/hyperlink" Target="http://www.wi-her.org/gender-and-zika-part-i-gender-based-violence/" TargetMode="External"/><Relationship Id="rId15" Type="http://schemas.openxmlformats.org/officeDocument/2006/relationships/hyperlink" Target="https://gbvaor.net/sites/default/files/2020-10/GBV%20AoR%20HD%20-%20COVID-19%20GBV%20Disability_Updated%2028.09.2020.pdf" TargetMode="External"/><Relationship Id="rId23" Type="http://schemas.openxmlformats.org/officeDocument/2006/relationships/hyperlink" Target="https://gbvguidelines.org/wp/wp-content/uploads/2015/09/2015-IASC-Gender-based-Violence-Guidelines_lo-res.pdf" TargetMode="External"/><Relationship Id="rId10" Type="http://schemas.openxmlformats.org/officeDocument/2006/relationships/hyperlink" Target="https://apps.who.int/iris/bitstream/handle/10665/331699/WHO-SRH-20.04-eng.pdf" TargetMode="External"/><Relationship Id="rId19" Type="http://schemas.openxmlformats.org/officeDocument/2006/relationships/hyperlink" Target="https://www.sddirect.org.uk/media/2140/covid-guidance-on-remote-gbv-services-04012021.pdf" TargetMode="External"/><Relationship Id="rId4" Type="http://schemas.openxmlformats.org/officeDocument/2006/relationships/hyperlink" Target="https://www.researchgate.net/publication/330085671_Gender-Based_Violence_Among_Adolescent_Girls_and_Young_Women_A_Neglected_Consequence_of_the_West_African_Ebola_Outbreak_Medical_Anthropological_and_Public_Health_Perspectives/link/5e55e02592851cefa1c486bd/download" TargetMode="External"/><Relationship Id="rId9" Type="http://schemas.openxmlformats.org/officeDocument/2006/relationships/hyperlink" Target="https://www.gsma.com/mobilefordevelopment/wp-content/uploads/2020/07/GSMA_Digital-Exclusion-of-Women-with-Disabilities_44pp_ACCESSIBLE.pdf" TargetMode="External"/><Relationship Id="rId14" Type="http://schemas.openxmlformats.org/officeDocument/2006/relationships/hyperlink" Target="https://iawg.net/resources/programmatic-guidance-for-sexual-and-reproductive-health-in-humanitarian-and-fragile-settings-during-covid-19-pandemic" TargetMode="External"/><Relationship Id="rId22" Type="http://schemas.openxmlformats.org/officeDocument/2006/relationships/hyperlink" Target="https://www.unfpa.org/resources/covid-19-technical-brief-maternity-servic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ashingtongroup-disability.com/question-sets/wg-short-set-on-functioning-wg-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929BF-B72B-E540-ABD0-3BB4C3F7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6584</Words>
  <Characters>37532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Pace</dc:creator>
  <cp:keywords/>
  <dc:description/>
  <cp:lastModifiedBy>Amy Pace</cp:lastModifiedBy>
  <cp:revision>2</cp:revision>
  <dcterms:created xsi:type="dcterms:W3CDTF">2021-07-19T21:45:00Z</dcterms:created>
  <dcterms:modified xsi:type="dcterms:W3CDTF">2021-07-19T21:45:00Z</dcterms:modified>
</cp:coreProperties>
</file>