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7181" w14:textId="1426D4EA" w:rsidR="00A10F89" w:rsidRPr="00F617CF" w:rsidRDefault="00E201AA" w:rsidP="007B0E67">
      <w:pPr>
        <w:tabs>
          <w:tab w:val="left" w:pos="7461"/>
        </w:tabs>
        <w:rPr>
          <w:rFonts w:hint="eastAsia"/>
          <w:lang w:val="pt-BR"/>
        </w:rPr>
      </w:pPr>
      <w:r w:rsidRPr="00C67D0B">
        <w:rPr>
          <w:rFonts w:cs="Arial"/>
          <w:b/>
          <w:noProof/>
          <w:color w:val="E5DFEC" w:themeColor="accent4" w:themeTint="33"/>
          <w:sz w:val="28"/>
          <w:lang w:val="en-US" w:eastAsia="en-US" w:bidi="ar-SA"/>
        </w:rPr>
        <w:drawing>
          <wp:anchor distT="0" distB="0" distL="114300" distR="114300" simplePos="0" relativeHeight="251659264" behindDoc="0" locked="0" layoutInCell="0" allowOverlap="0" wp14:anchorId="30C2E448" wp14:editId="0032B843">
            <wp:simplePos x="0" y="0"/>
            <wp:positionH relativeFrom="page">
              <wp:posOffset>167005</wp:posOffset>
            </wp:positionH>
            <wp:positionV relativeFrom="page">
              <wp:posOffset>245623</wp:posOffset>
            </wp:positionV>
            <wp:extent cx="7208268" cy="89917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8268" cy="899179"/>
                    </a:xfrm>
                    <a:prstGeom prst="rect">
                      <a:avLst/>
                    </a:prstGeom>
                  </pic:spPr>
                </pic:pic>
              </a:graphicData>
            </a:graphic>
            <wp14:sizeRelH relativeFrom="margin">
              <wp14:pctWidth>0</wp14:pctWidth>
            </wp14:sizeRelH>
            <wp14:sizeRelV relativeFrom="margin">
              <wp14:pctHeight>0</wp14:pctHeight>
            </wp14:sizeRelV>
          </wp:anchor>
        </w:drawing>
      </w:r>
      <w:r w:rsidR="007B0E67">
        <w:rPr>
          <w:rFonts w:hint="eastAsia"/>
          <w:lang w:val="pt-BR"/>
        </w:rPr>
        <w:tab/>
      </w:r>
    </w:p>
    <w:p w14:paraId="1FDD1903" w14:textId="77777777" w:rsidR="00A10F89" w:rsidRPr="00F617CF" w:rsidRDefault="00A10F89">
      <w:pPr>
        <w:rPr>
          <w:rFonts w:hint="eastAsia"/>
          <w:lang w:val="pt-BR"/>
        </w:rPr>
      </w:pPr>
    </w:p>
    <w:p w14:paraId="001555F2" w14:textId="77777777" w:rsidR="00A10F89" w:rsidRPr="00F617CF" w:rsidRDefault="00A10F89">
      <w:pPr>
        <w:rPr>
          <w:rFonts w:hint="eastAsia"/>
          <w:lang w:val="pt-BR"/>
        </w:rPr>
      </w:pPr>
    </w:p>
    <w:p w14:paraId="34D39ECF" w14:textId="77777777" w:rsidR="00E201AA" w:rsidRDefault="00E201AA">
      <w:pPr>
        <w:jc w:val="center"/>
        <w:rPr>
          <w:rFonts w:ascii="Arial" w:hAnsi="Arial" w:cs="Arial"/>
          <w:b/>
          <w:lang w:val="pt-BR"/>
        </w:rPr>
      </w:pPr>
    </w:p>
    <w:p w14:paraId="4D8ECDD3" w14:textId="21ED9B0B" w:rsidR="00A10F89" w:rsidRPr="00F617CF" w:rsidRDefault="002B7488">
      <w:pPr>
        <w:jc w:val="center"/>
        <w:rPr>
          <w:rFonts w:hint="eastAsia"/>
          <w:lang w:val="pt-BR"/>
        </w:rPr>
      </w:pPr>
      <w:r w:rsidRPr="00F617CF">
        <w:rPr>
          <w:rFonts w:ascii="Arial" w:hAnsi="Arial" w:cs="Arial"/>
          <w:b/>
          <w:lang w:val="pt-BR"/>
        </w:rPr>
        <w:t>Pontos de</w:t>
      </w:r>
      <w:r w:rsidR="0033505A" w:rsidRPr="00F617CF">
        <w:rPr>
          <w:rFonts w:ascii="Arial" w:hAnsi="Arial" w:cs="Arial"/>
          <w:b/>
          <w:lang w:val="pt-BR"/>
        </w:rPr>
        <w:t xml:space="preserve"> </w:t>
      </w:r>
      <w:r w:rsidRPr="00F617CF">
        <w:rPr>
          <w:rFonts w:ascii="Arial" w:hAnsi="Arial" w:cs="Arial"/>
          <w:b/>
          <w:lang w:val="pt-BR"/>
        </w:rPr>
        <w:t>Discussão: Zika, Microcefalia</w:t>
      </w:r>
      <w:r w:rsidR="000F3182" w:rsidRPr="00F617CF">
        <w:rPr>
          <w:rFonts w:ascii="Arial" w:hAnsi="Arial" w:cs="Arial"/>
          <w:b/>
          <w:lang w:val="pt-BR"/>
        </w:rPr>
        <w:t xml:space="preserve">, </w:t>
      </w:r>
      <w:r w:rsidRPr="00F617CF">
        <w:rPr>
          <w:rFonts w:ascii="Arial" w:hAnsi="Arial" w:cs="Arial"/>
          <w:b/>
          <w:lang w:val="pt-BR"/>
        </w:rPr>
        <w:t>Dir</w:t>
      </w:r>
      <w:r w:rsidR="008267E3" w:rsidRPr="00F617CF">
        <w:rPr>
          <w:rFonts w:ascii="Arial" w:hAnsi="Arial" w:cs="Arial"/>
          <w:b/>
          <w:lang w:val="pt-BR"/>
        </w:rPr>
        <w:t>eitos das Mulheres e Direitos da</w:t>
      </w:r>
      <w:r w:rsidRPr="00F617CF">
        <w:rPr>
          <w:rFonts w:ascii="Arial" w:hAnsi="Arial" w:cs="Arial"/>
          <w:b/>
          <w:lang w:val="pt-BR"/>
        </w:rPr>
        <w:t>s</w:t>
      </w:r>
      <w:r w:rsidR="008267E3" w:rsidRPr="00F617CF">
        <w:rPr>
          <w:rFonts w:ascii="Arial" w:hAnsi="Arial" w:cs="Arial"/>
          <w:b/>
          <w:lang w:val="pt-BR"/>
        </w:rPr>
        <w:t xml:space="preserve"> Pessoas com</w:t>
      </w:r>
      <w:r w:rsidRPr="00F617CF">
        <w:rPr>
          <w:rFonts w:ascii="Arial" w:hAnsi="Arial" w:cs="Arial"/>
          <w:b/>
          <w:lang w:val="pt-BR"/>
        </w:rPr>
        <w:t xml:space="preserve"> Defici</w:t>
      </w:r>
      <w:r w:rsidR="00F617CF" w:rsidRPr="00F617CF">
        <w:rPr>
          <w:rFonts w:ascii="Arial" w:hAnsi="Arial" w:cs="Arial"/>
          <w:b/>
          <w:lang w:val="pt-BR"/>
        </w:rPr>
        <w:t>ê</w:t>
      </w:r>
      <w:r w:rsidRPr="00F617CF">
        <w:rPr>
          <w:rFonts w:ascii="Arial" w:hAnsi="Arial" w:cs="Arial"/>
          <w:b/>
          <w:lang w:val="pt-BR"/>
        </w:rPr>
        <w:t>n</w:t>
      </w:r>
      <w:r w:rsidR="008267E3" w:rsidRPr="00F617CF">
        <w:rPr>
          <w:rFonts w:ascii="Arial" w:hAnsi="Arial" w:cs="Arial"/>
          <w:b/>
          <w:lang w:val="pt-BR"/>
        </w:rPr>
        <w:t>cia</w:t>
      </w:r>
    </w:p>
    <w:p w14:paraId="7A7AF83C" w14:textId="77777777" w:rsidR="00A10F89" w:rsidRPr="00F617CF" w:rsidRDefault="002B7488">
      <w:pPr>
        <w:rPr>
          <w:rFonts w:hint="eastAsia"/>
          <w:lang w:val="pt-BR"/>
        </w:rPr>
      </w:pPr>
      <w:r w:rsidRPr="00F617CF">
        <w:rPr>
          <w:rFonts w:ascii="Arial" w:hAnsi="Arial" w:cs="Arial"/>
          <w:lang w:val="pt-BR"/>
        </w:rPr>
        <w:t xml:space="preserve">15 de abril de </w:t>
      </w:r>
      <w:r w:rsidR="000F3182" w:rsidRPr="00F617CF">
        <w:rPr>
          <w:rFonts w:ascii="Arial" w:hAnsi="Arial" w:cs="Arial"/>
          <w:lang w:val="pt-BR"/>
        </w:rPr>
        <w:t>2016</w:t>
      </w:r>
    </w:p>
    <w:p w14:paraId="5A920271" w14:textId="77777777" w:rsidR="00A10F89" w:rsidRPr="00F617CF" w:rsidRDefault="00A10F89">
      <w:pPr>
        <w:rPr>
          <w:rFonts w:ascii="Arial" w:hAnsi="Arial" w:cs="Arial"/>
          <w:lang w:val="pt-BR"/>
        </w:rPr>
      </w:pPr>
    </w:p>
    <w:p w14:paraId="2E749194" w14:textId="62C4DA62" w:rsidR="002B7488" w:rsidRPr="00F617CF" w:rsidRDefault="002B7488">
      <w:pPr>
        <w:rPr>
          <w:rFonts w:ascii="Arial" w:hAnsi="Arial" w:cs="Arial"/>
          <w:lang w:val="pt-BR"/>
        </w:rPr>
      </w:pPr>
      <w:r w:rsidRPr="00F617CF">
        <w:rPr>
          <w:rFonts w:ascii="Arial" w:hAnsi="Arial" w:cs="Arial"/>
          <w:lang w:val="pt-BR"/>
        </w:rPr>
        <w:t>O noticiário está repleto de discussões a respeito do vírus Zika, microcefalia, acesso ao aborto e os direitos sexuais e de reprodução das mulheres – algumas vezes do ponto d</w:t>
      </w:r>
      <w:r w:rsidR="00ED2DA6" w:rsidRPr="00F617CF">
        <w:rPr>
          <w:rFonts w:ascii="Arial" w:hAnsi="Arial" w:cs="Arial"/>
          <w:lang w:val="pt-BR"/>
        </w:rPr>
        <w:t xml:space="preserve">e vista médico, algumas vezes do ponto de vista </w:t>
      </w:r>
      <w:r w:rsidRPr="00F617CF">
        <w:rPr>
          <w:rFonts w:ascii="Arial" w:hAnsi="Arial" w:cs="Arial"/>
          <w:lang w:val="pt-BR"/>
        </w:rPr>
        <w:t>da saúde comunitária, algumas vezes do ponto de vista dos direitos das mulheres e, ocasionalmente, do ponto de vista dos direitos d</w:t>
      </w:r>
      <w:r w:rsidR="00F617CF" w:rsidRPr="00F617CF">
        <w:rPr>
          <w:rFonts w:ascii="Arial" w:hAnsi="Arial" w:cs="Arial"/>
          <w:lang w:val="pt-BR"/>
        </w:rPr>
        <w:t>a</w:t>
      </w:r>
      <w:r w:rsidRPr="00F617CF">
        <w:rPr>
          <w:rFonts w:ascii="Arial" w:hAnsi="Arial" w:cs="Arial"/>
          <w:lang w:val="pt-BR"/>
        </w:rPr>
        <w:t>s</w:t>
      </w:r>
      <w:r w:rsidR="00F617CF" w:rsidRPr="00F617CF">
        <w:rPr>
          <w:rFonts w:ascii="Arial" w:hAnsi="Arial" w:cs="Arial"/>
          <w:lang w:val="pt-BR"/>
        </w:rPr>
        <w:t xml:space="preserve"> pessoas com</w:t>
      </w:r>
      <w:r w:rsidRPr="00F617CF">
        <w:rPr>
          <w:rFonts w:ascii="Arial" w:hAnsi="Arial" w:cs="Arial"/>
          <w:lang w:val="pt-BR"/>
        </w:rPr>
        <w:t xml:space="preserve"> defici</w:t>
      </w:r>
      <w:r w:rsidR="00F617CF" w:rsidRPr="00F617CF">
        <w:rPr>
          <w:rFonts w:ascii="Arial" w:hAnsi="Arial" w:cs="Arial"/>
          <w:lang w:val="pt-BR"/>
        </w:rPr>
        <w:t>ê</w:t>
      </w:r>
      <w:r w:rsidRPr="00F617CF">
        <w:rPr>
          <w:rFonts w:ascii="Arial" w:hAnsi="Arial" w:cs="Arial"/>
          <w:lang w:val="pt-BR"/>
        </w:rPr>
        <w:t>n</w:t>
      </w:r>
      <w:r w:rsidR="00F617CF" w:rsidRPr="00F617CF">
        <w:rPr>
          <w:rFonts w:ascii="Arial" w:hAnsi="Arial" w:cs="Arial"/>
          <w:lang w:val="pt-BR"/>
        </w:rPr>
        <w:t>cia</w:t>
      </w:r>
      <w:r w:rsidRPr="00F617CF">
        <w:rPr>
          <w:rFonts w:ascii="Arial" w:hAnsi="Arial" w:cs="Arial"/>
          <w:lang w:val="pt-BR"/>
        </w:rPr>
        <w:t>. Quando confrontados com tal</w:t>
      </w:r>
      <w:r w:rsidR="002E5AD8" w:rsidRPr="00F617CF">
        <w:rPr>
          <w:rFonts w:ascii="Arial" w:hAnsi="Arial" w:cs="Arial"/>
          <w:lang w:val="pt-BR"/>
        </w:rPr>
        <w:t xml:space="preserve"> </w:t>
      </w:r>
      <w:r w:rsidRPr="00F617CF">
        <w:rPr>
          <w:rFonts w:ascii="Arial" w:hAnsi="Arial" w:cs="Arial"/>
          <w:lang w:val="pt-BR"/>
        </w:rPr>
        <w:t>questão emocional num cli</w:t>
      </w:r>
      <w:r w:rsidR="005A1485" w:rsidRPr="00F617CF">
        <w:rPr>
          <w:rFonts w:ascii="Arial" w:hAnsi="Arial" w:cs="Arial"/>
          <w:lang w:val="pt-BR"/>
        </w:rPr>
        <w:t>ma de incerteza e insegurança mé</w:t>
      </w:r>
      <w:r w:rsidRPr="00F617CF">
        <w:rPr>
          <w:rFonts w:ascii="Arial" w:hAnsi="Arial" w:cs="Arial"/>
          <w:lang w:val="pt-BR"/>
        </w:rPr>
        <w:t>dica</w:t>
      </w:r>
      <w:r w:rsidR="005A1485" w:rsidRPr="00F617CF">
        <w:rPr>
          <w:rFonts w:ascii="Arial" w:hAnsi="Arial" w:cs="Arial"/>
          <w:lang w:val="pt-BR"/>
        </w:rPr>
        <w:t xml:space="preserve">, a linguagem diferenciada muitas vezes não </w:t>
      </w:r>
      <w:r w:rsidR="0033505A" w:rsidRPr="00F617CF">
        <w:rPr>
          <w:rFonts w:ascii="Arial" w:hAnsi="Arial" w:cs="Arial"/>
          <w:lang w:val="pt-BR"/>
        </w:rPr>
        <w:t>é</w:t>
      </w:r>
      <w:r w:rsidR="005A1485" w:rsidRPr="00F617CF">
        <w:rPr>
          <w:rFonts w:ascii="Arial" w:hAnsi="Arial" w:cs="Arial"/>
          <w:lang w:val="pt-BR"/>
        </w:rPr>
        <w:t xml:space="preserve"> refletida nos diálogos. Após</w:t>
      </w:r>
      <w:r w:rsidR="002E5AD8" w:rsidRPr="00F617CF">
        <w:rPr>
          <w:rFonts w:ascii="Arial" w:hAnsi="Arial" w:cs="Arial"/>
          <w:lang w:val="pt-BR"/>
        </w:rPr>
        <w:t xml:space="preserve"> ler muitas dessa</w:t>
      </w:r>
      <w:r w:rsidR="005A1485" w:rsidRPr="00F617CF">
        <w:rPr>
          <w:rFonts w:ascii="Arial" w:hAnsi="Arial" w:cs="Arial"/>
          <w:lang w:val="pt-BR"/>
        </w:rPr>
        <w:t>s</w:t>
      </w:r>
      <w:r w:rsidR="002E5AD8" w:rsidRPr="00F617CF">
        <w:rPr>
          <w:rFonts w:ascii="Arial" w:hAnsi="Arial" w:cs="Arial"/>
          <w:lang w:val="pt-BR"/>
        </w:rPr>
        <w:t xml:space="preserve"> perspectivas</w:t>
      </w:r>
      <w:r w:rsidR="005A1485" w:rsidRPr="00F617CF">
        <w:rPr>
          <w:rFonts w:ascii="Arial" w:hAnsi="Arial" w:cs="Arial"/>
          <w:lang w:val="pt-BR"/>
        </w:rPr>
        <w:t xml:space="preserve">, o Women Enabled International (WEI) estabelece uma perspectiva mais diferenciada para moldar uma discussão que reflete os direitos inerentes e a dignidade de todos </w:t>
      </w:r>
      <w:r w:rsidR="0033505A" w:rsidRPr="00F617CF">
        <w:rPr>
          <w:rFonts w:ascii="Arial" w:hAnsi="Arial" w:cs="Arial"/>
          <w:lang w:val="pt-BR"/>
        </w:rPr>
        <w:t xml:space="preserve">aqueles </w:t>
      </w:r>
      <w:r w:rsidR="005A1485" w:rsidRPr="00F617CF">
        <w:rPr>
          <w:rFonts w:ascii="Arial" w:hAnsi="Arial" w:cs="Arial"/>
          <w:lang w:val="pt-BR"/>
        </w:rPr>
        <w:t xml:space="preserve">afetados pelo vírus Zika </w:t>
      </w:r>
      <w:r w:rsidR="005A1485" w:rsidRPr="0031290E">
        <w:rPr>
          <w:rFonts w:ascii="Arial" w:hAnsi="Arial" w:cs="Arial"/>
          <w:lang w:val="pt-BR"/>
        </w:rPr>
        <w:t>com base no ponto de</w:t>
      </w:r>
      <w:r w:rsidR="0033505A" w:rsidRPr="0031290E">
        <w:rPr>
          <w:rFonts w:ascii="Arial" w:hAnsi="Arial" w:cs="Arial"/>
          <w:lang w:val="pt-BR"/>
        </w:rPr>
        <w:t xml:space="preserve"> </w:t>
      </w:r>
      <w:r w:rsidR="005A1485" w:rsidRPr="0031290E">
        <w:rPr>
          <w:rFonts w:ascii="Arial" w:hAnsi="Arial" w:cs="Arial"/>
          <w:lang w:val="pt-BR"/>
        </w:rPr>
        <w:t xml:space="preserve">vista </w:t>
      </w:r>
      <w:r w:rsidR="0031290E" w:rsidRPr="0031290E">
        <w:rPr>
          <w:rFonts w:ascii="Arial" w:hAnsi="Arial" w:cs="Arial"/>
          <w:lang w:val="pt-BR"/>
        </w:rPr>
        <w:t xml:space="preserve">interseccional </w:t>
      </w:r>
      <w:r w:rsidR="005A1485" w:rsidRPr="0031290E">
        <w:rPr>
          <w:rFonts w:ascii="Arial" w:hAnsi="Arial" w:cs="Arial"/>
          <w:lang w:val="pt-BR"/>
        </w:rPr>
        <w:t>dos direitos humanos das mulheres</w:t>
      </w:r>
      <w:r w:rsidR="0031290E">
        <w:rPr>
          <w:rFonts w:ascii="Arial" w:hAnsi="Arial" w:cs="Arial"/>
          <w:lang w:val="pt-BR"/>
        </w:rPr>
        <w:t xml:space="preserve"> e das pessoas com deficiência</w:t>
      </w:r>
      <w:r w:rsidR="005A1485" w:rsidRPr="00F617CF">
        <w:rPr>
          <w:rFonts w:ascii="Arial" w:hAnsi="Arial" w:cs="Arial"/>
          <w:lang w:val="pt-BR"/>
        </w:rPr>
        <w:t>.</w:t>
      </w:r>
      <w:r w:rsidR="002E5AD8" w:rsidRPr="00F617CF">
        <w:rPr>
          <w:rFonts w:ascii="Arial" w:hAnsi="Arial" w:cs="Arial"/>
          <w:lang w:val="pt-BR"/>
        </w:rPr>
        <w:t xml:space="preserve"> </w:t>
      </w:r>
      <w:r w:rsidR="005A1485" w:rsidRPr="00F617CF">
        <w:rPr>
          <w:rFonts w:ascii="Arial" w:hAnsi="Arial" w:cs="Arial"/>
          <w:lang w:val="pt-BR"/>
        </w:rPr>
        <w:t>Começamos com uma visão geral dos principais fatos médicos à medida que os entendemos</w:t>
      </w:r>
      <w:r w:rsidR="002E5AD8" w:rsidRPr="00F617CF">
        <w:rPr>
          <w:rFonts w:ascii="Arial" w:hAnsi="Arial" w:cs="Arial"/>
          <w:lang w:val="pt-BR"/>
        </w:rPr>
        <w:t xml:space="preserve">, </w:t>
      </w:r>
      <w:r w:rsidR="005A1485" w:rsidRPr="00F617CF">
        <w:rPr>
          <w:rFonts w:ascii="Arial" w:hAnsi="Arial" w:cs="Arial"/>
          <w:lang w:val="pt-BR"/>
        </w:rPr>
        <w:t>base</w:t>
      </w:r>
      <w:r w:rsidR="002E5AD8" w:rsidRPr="00F617CF">
        <w:rPr>
          <w:rFonts w:ascii="Arial" w:hAnsi="Arial" w:cs="Arial"/>
          <w:lang w:val="pt-BR"/>
        </w:rPr>
        <w:t>ados</w:t>
      </w:r>
      <w:r w:rsidR="005A1485" w:rsidRPr="00F617CF">
        <w:rPr>
          <w:rFonts w:ascii="Arial" w:hAnsi="Arial" w:cs="Arial"/>
          <w:lang w:val="pt-BR"/>
        </w:rPr>
        <w:t xml:space="preserve"> em evidências científicas</w:t>
      </w:r>
      <w:r w:rsidR="002E5AD8" w:rsidRPr="00F617CF">
        <w:rPr>
          <w:rFonts w:ascii="Arial" w:hAnsi="Arial" w:cs="Arial"/>
          <w:lang w:val="pt-BR"/>
        </w:rPr>
        <w:t xml:space="preserve"> </w:t>
      </w:r>
      <w:r w:rsidR="005A1485" w:rsidRPr="00F617CF">
        <w:rPr>
          <w:rFonts w:ascii="Arial" w:hAnsi="Arial" w:cs="Arial"/>
          <w:lang w:val="pt-BR"/>
        </w:rPr>
        <w:t>atuais,</w:t>
      </w:r>
      <w:r w:rsidR="002E5AD8" w:rsidRPr="00F617CF">
        <w:rPr>
          <w:rFonts w:ascii="Arial" w:hAnsi="Arial" w:cs="Arial"/>
          <w:lang w:val="pt-BR"/>
        </w:rPr>
        <w:t xml:space="preserve"> </w:t>
      </w:r>
      <w:r w:rsidR="005A1485" w:rsidRPr="00F617CF">
        <w:rPr>
          <w:rFonts w:ascii="Arial" w:hAnsi="Arial" w:cs="Arial"/>
          <w:lang w:val="pt-BR"/>
        </w:rPr>
        <w:t xml:space="preserve">reconhecendo que novas informações </w:t>
      </w:r>
      <w:r w:rsidR="002E5AD8" w:rsidRPr="00F617CF">
        <w:rPr>
          <w:rFonts w:ascii="Arial" w:hAnsi="Arial" w:cs="Arial"/>
          <w:lang w:val="pt-BR"/>
        </w:rPr>
        <w:t xml:space="preserve">surgem constantemente, para garantir que esta conversa esteja solidificada num entendimento comum das evidências existentes. Concluímos com uma visão geral de algumas das principais obrigações internacionais legais que corroboram as perspectivas que mostramos neste documento. </w:t>
      </w:r>
    </w:p>
    <w:p w14:paraId="5DF6B875" w14:textId="4D91DCAF" w:rsidR="00A10F89" w:rsidRPr="00F617CF" w:rsidRDefault="00A10F89">
      <w:pPr>
        <w:rPr>
          <w:rFonts w:ascii="Arial" w:hAnsi="Arial" w:cs="Arial"/>
          <w:lang w:val="pt-BR"/>
        </w:rPr>
      </w:pPr>
    </w:p>
    <w:p w14:paraId="5D0F51CB" w14:textId="77777777" w:rsidR="00A10F89" w:rsidRPr="00F617CF" w:rsidRDefault="00B44F11">
      <w:pPr>
        <w:rPr>
          <w:rFonts w:hint="eastAsia"/>
          <w:lang w:val="pt-BR"/>
        </w:rPr>
      </w:pPr>
      <w:r w:rsidRPr="00F617CF">
        <w:rPr>
          <w:rFonts w:ascii="Arial" w:hAnsi="Arial" w:cs="Arial"/>
          <w:b/>
          <w:lang w:val="pt-BR"/>
        </w:rPr>
        <w:t>Atuais Informações Científicas e Médicas sobre o Vírus Zika</w:t>
      </w:r>
    </w:p>
    <w:p w14:paraId="2FC1CB2A" w14:textId="77777777" w:rsidR="00A10F89" w:rsidRPr="00F617CF" w:rsidRDefault="00B44F11">
      <w:pPr>
        <w:pStyle w:val="ListParagraph"/>
        <w:numPr>
          <w:ilvl w:val="0"/>
          <w:numId w:val="1"/>
        </w:numPr>
        <w:rPr>
          <w:rFonts w:hint="eastAsia"/>
          <w:lang w:val="pt-BR"/>
        </w:rPr>
      </w:pPr>
      <w:r w:rsidRPr="00F617CF">
        <w:rPr>
          <w:rFonts w:ascii="Arial" w:hAnsi="Arial" w:cs="Arial"/>
          <w:lang w:val="pt-BR"/>
        </w:rPr>
        <w:t>O conhecimento sobre o impacto total da infecção pelo Zika em mulheres grávidas ainda está incompleto</w:t>
      </w:r>
      <w:r w:rsidR="000F3182" w:rsidRPr="00F617CF">
        <w:rPr>
          <w:rFonts w:ascii="Arial" w:hAnsi="Arial" w:cs="Arial"/>
          <w:lang w:val="pt-BR"/>
        </w:rPr>
        <w:t xml:space="preserve">. </w:t>
      </w:r>
    </w:p>
    <w:p w14:paraId="389BCBBF" w14:textId="1494FAA5" w:rsidR="00A10F89" w:rsidRPr="00F617CF" w:rsidRDefault="00B44F11">
      <w:pPr>
        <w:pStyle w:val="ListParagraph"/>
        <w:numPr>
          <w:ilvl w:val="0"/>
          <w:numId w:val="1"/>
        </w:numPr>
        <w:rPr>
          <w:rFonts w:hint="eastAsia"/>
          <w:lang w:val="pt-BR"/>
        </w:rPr>
      </w:pPr>
      <w:r w:rsidRPr="00F617CF">
        <w:rPr>
          <w:rFonts w:ascii="Arial" w:hAnsi="Arial" w:cs="Arial"/>
          <w:lang w:val="pt-BR"/>
        </w:rPr>
        <w:t>Os estudos continuam</w:t>
      </w:r>
      <w:r w:rsidR="000F3182" w:rsidRPr="00F617CF">
        <w:rPr>
          <w:rFonts w:ascii="Arial" w:hAnsi="Arial" w:cs="Arial"/>
          <w:lang w:val="pt-BR"/>
        </w:rPr>
        <w:t xml:space="preserve"> </w:t>
      </w:r>
      <w:r w:rsidRPr="00F617CF">
        <w:rPr>
          <w:rFonts w:ascii="Arial" w:hAnsi="Arial" w:cs="Arial"/>
          <w:lang w:val="pt-BR"/>
        </w:rPr>
        <w:t>seguindo adiante para melhor entender a ligação entre microcefalia e Zika, assim como as implicações mais amplas do Zika na saúde. Entretanto, a Organização Mundial de Saúde (OMS) determinou que o consenso científico agora suporta a ligação causal entre a infecção pelo Zika e microcefalia</w:t>
      </w:r>
      <w:r w:rsidR="000F3182" w:rsidRPr="00F617CF">
        <w:rPr>
          <w:rFonts w:ascii="Arial" w:hAnsi="Arial" w:cs="Arial"/>
          <w:lang w:val="pt-BR"/>
        </w:rPr>
        <w:t>.</w:t>
      </w:r>
      <w:r w:rsidR="000F3182" w:rsidRPr="00F617CF">
        <w:rPr>
          <w:rStyle w:val="FootnoteAnchor"/>
          <w:rFonts w:ascii="Arial" w:hAnsi="Arial" w:cs="Arial"/>
          <w:lang w:val="pt-BR"/>
        </w:rPr>
        <w:footnoteReference w:id="1"/>
      </w:r>
      <w:r w:rsidR="000F3182" w:rsidRPr="00F617CF">
        <w:rPr>
          <w:rFonts w:ascii="Arial" w:hAnsi="Arial" w:cs="Arial"/>
          <w:lang w:val="pt-BR"/>
        </w:rPr>
        <w:t xml:space="preserve"> </w:t>
      </w:r>
      <w:r w:rsidRPr="00F617CF">
        <w:rPr>
          <w:rFonts w:ascii="Arial" w:hAnsi="Arial" w:cs="Arial"/>
          <w:lang w:val="pt-BR"/>
        </w:rPr>
        <w:t>No entanto, a probabilidade de que a infecção pelo Zika em uma mulher grávida resultará em microcefalia ainda é desconhecida.</w:t>
      </w:r>
      <w:r w:rsidR="000F3182" w:rsidRPr="00F617CF">
        <w:rPr>
          <w:rStyle w:val="FootnoteAnchor"/>
          <w:rFonts w:ascii="Arial" w:hAnsi="Arial" w:cs="Arial"/>
          <w:lang w:val="pt-BR"/>
        </w:rPr>
        <w:footnoteReference w:id="2"/>
      </w:r>
      <w:r w:rsidR="000F3182" w:rsidRPr="00F617CF">
        <w:rPr>
          <w:rFonts w:ascii="Arial" w:hAnsi="Arial" w:cs="Arial"/>
          <w:lang w:val="pt-BR"/>
        </w:rPr>
        <w:t xml:space="preserve"> </w:t>
      </w:r>
    </w:p>
    <w:p w14:paraId="4BE42EC9" w14:textId="77777777" w:rsidR="00A10F89" w:rsidRPr="00F617CF" w:rsidRDefault="00B44F11">
      <w:pPr>
        <w:pStyle w:val="ListParagraph"/>
        <w:numPr>
          <w:ilvl w:val="0"/>
          <w:numId w:val="1"/>
        </w:numPr>
        <w:rPr>
          <w:rFonts w:hint="eastAsia"/>
          <w:lang w:val="pt-BR"/>
        </w:rPr>
      </w:pPr>
      <w:r w:rsidRPr="00F617CF">
        <w:rPr>
          <w:rFonts w:ascii="Arial" w:hAnsi="Arial" w:cs="Arial"/>
          <w:lang w:val="pt-BR"/>
        </w:rPr>
        <w:t>A microcefalia não</w:t>
      </w:r>
      <w:r w:rsidR="003250C7" w:rsidRPr="00F617CF">
        <w:rPr>
          <w:rFonts w:ascii="Arial" w:hAnsi="Arial" w:cs="Arial"/>
          <w:lang w:val="pt-BR"/>
        </w:rPr>
        <w:t xml:space="preserve"> </w:t>
      </w:r>
      <w:r w:rsidRPr="00F617CF">
        <w:rPr>
          <w:rFonts w:ascii="Arial" w:hAnsi="Arial" w:cs="Arial"/>
          <w:lang w:val="pt-BR"/>
        </w:rPr>
        <w:t>pode ser diagnosticada até o final do</w:t>
      </w:r>
      <w:r w:rsidR="003250C7" w:rsidRPr="00F617CF">
        <w:rPr>
          <w:rFonts w:ascii="Arial" w:hAnsi="Arial" w:cs="Arial"/>
          <w:lang w:val="pt-BR"/>
        </w:rPr>
        <w:t xml:space="preserve"> </w:t>
      </w:r>
      <w:r w:rsidRPr="00F617CF">
        <w:rPr>
          <w:rFonts w:ascii="Arial" w:hAnsi="Arial" w:cs="Arial"/>
          <w:lang w:val="pt-BR"/>
        </w:rPr>
        <w:t>segundo trimestre ou início do terceiro trimestre de gravidez. Entretanto, a</w:t>
      </w:r>
      <w:r w:rsidR="003250C7" w:rsidRPr="00F617CF">
        <w:rPr>
          <w:rFonts w:ascii="Arial" w:hAnsi="Arial" w:cs="Arial"/>
          <w:lang w:val="pt-BR"/>
        </w:rPr>
        <w:t xml:space="preserve"> </w:t>
      </w:r>
      <w:r w:rsidRPr="00F617CF">
        <w:rPr>
          <w:rFonts w:ascii="Arial" w:hAnsi="Arial" w:cs="Arial"/>
          <w:lang w:val="pt-BR"/>
        </w:rPr>
        <w:t>precisão de um diagnóstico pré-natal depende de uma</w:t>
      </w:r>
      <w:r w:rsidR="003250C7" w:rsidRPr="00F617CF">
        <w:rPr>
          <w:rFonts w:ascii="Arial" w:hAnsi="Arial" w:cs="Arial"/>
          <w:lang w:val="pt-BR"/>
        </w:rPr>
        <w:t xml:space="preserve"> </w:t>
      </w:r>
      <w:r w:rsidRPr="00F617CF">
        <w:rPr>
          <w:rFonts w:ascii="Arial" w:hAnsi="Arial" w:cs="Arial"/>
          <w:lang w:val="pt-BR"/>
        </w:rPr>
        <w:t>série de</w:t>
      </w:r>
      <w:r w:rsidR="003250C7" w:rsidRPr="00F617CF">
        <w:rPr>
          <w:rFonts w:ascii="Arial" w:hAnsi="Arial" w:cs="Arial"/>
          <w:lang w:val="pt-BR"/>
        </w:rPr>
        <w:t xml:space="preserve"> </w:t>
      </w:r>
      <w:r w:rsidRPr="00F617CF">
        <w:rPr>
          <w:rFonts w:ascii="Arial" w:hAnsi="Arial" w:cs="Arial"/>
          <w:lang w:val="pt-BR"/>
        </w:rPr>
        <w:t>fatores, e nem</w:t>
      </w:r>
      <w:r w:rsidR="003250C7" w:rsidRPr="00F617CF">
        <w:rPr>
          <w:rFonts w:ascii="Arial" w:hAnsi="Arial" w:cs="Arial"/>
          <w:lang w:val="pt-BR"/>
        </w:rPr>
        <w:t xml:space="preserve"> </w:t>
      </w:r>
      <w:r w:rsidRPr="00F617CF">
        <w:rPr>
          <w:rFonts w:ascii="Arial" w:hAnsi="Arial" w:cs="Arial"/>
          <w:lang w:val="pt-BR"/>
        </w:rPr>
        <w:t>sempre é</w:t>
      </w:r>
      <w:r w:rsidR="003250C7" w:rsidRPr="00F617CF">
        <w:rPr>
          <w:rFonts w:ascii="Arial" w:hAnsi="Arial" w:cs="Arial"/>
          <w:lang w:val="pt-BR"/>
        </w:rPr>
        <w:t xml:space="preserve"> </w:t>
      </w:r>
      <w:r w:rsidRPr="00F617CF">
        <w:rPr>
          <w:rFonts w:ascii="Arial" w:hAnsi="Arial" w:cs="Arial"/>
          <w:lang w:val="pt-BR"/>
        </w:rPr>
        <w:t>possível detectar a mi</w:t>
      </w:r>
      <w:r w:rsidR="003250C7" w:rsidRPr="00F617CF">
        <w:rPr>
          <w:rFonts w:ascii="Arial" w:hAnsi="Arial" w:cs="Arial"/>
          <w:lang w:val="pt-BR"/>
        </w:rPr>
        <w:t>crocefalia antes do nascimento.</w:t>
      </w:r>
      <w:r w:rsidR="000F3182" w:rsidRPr="00F617CF">
        <w:rPr>
          <w:rStyle w:val="FootnoteAnchor"/>
          <w:rFonts w:ascii="Arial" w:hAnsi="Arial" w:cs="Arial"/>
          <w:lang w:val="pt-BR"/>
        </w:rPr>
        <w:footnoteReference w:id="3"/>
      </w:r>
      <w:r w:rsidR="003250C7" w:rsidRPr="00F617CF">
        <w:rPr>
          <w:rFonts w:ascii="Arial" w:hAnsi="Arial" w:cs="Arial"/>
          <w:lang w:val="pt-BR"/>
        </w:rPr>
        <w:t xml:space="preserve"> Segundo o </w:t>
      </w:r>
      <w:r w:rsidR="000F3182" w:rsidRPr="00F617CF">
        <w:rPr>
          <w:rFonts w:ascii="Arial" w:hAnsi="Arial" w:cs="Arial"/>
          <w:lang w:val="pt-BR"/>
        </w:rPr>
        <w:t xml:space="preserve">Boston Children’s Hospital, </w:t>
      </w:r>
      <w:r w:rsidR="003250C7" w:rsidRPr="00F617CF">
        <w:rPr>
          <w:rFonts w:ascii="Arial" w:hAnsi="Arial" w:cs="Arial"/>
          <w:lang w:val="pt-BR"/>
        </w:rPr>
        <w:t xml:space="preserve">a </w:t>
      </w:r>
      <w:r w:rsidR="000F3182" w:rsidRPr="00F617CF">
        <w:rPr>
          <w:rFonts w:ascii="Arial" w:hAnsi="Arial" w:cs="Arial"/>
          <w:lang w:val="pt-BR"/>
        </w:rPr>
        <w:t>microce</w:t>
      </w:r>
      <w:r w:rsidR="003250C7" w:rsidRPr="00F617CF">
        <w:rPr>
          <w:rFonts w:ascii="Arial" w:hAnsi="Arial" w:cs="Arial"/>
          <w:lang w:val="pt-BR"/>
        </w:rPr>
        <w:t xml:space="preserve">falia nem sempre é detectável, mesmo no nascimento, e alguns bebês </w:t>
      </w:r>
      <w:r w:rsidR="003250C7" w:rsidRPr="00F617CF">
        <w:rPr>
          <w:rFonts w:ascii="Arial" w:hAnsi="Arial" w:cs="Arial"/>
          <w:lang w:val="pt-BR"/>
        </w:rPr>
        <w:lastRenderedPageBreak/>
        <w:t>nascidos com microcefalia podem não apresentar sinais em até várias semanas, ou meses, depois do nascimento.</w:t>
      </w:r>
      <w:r w:rsidR="000F3182" w:rsidRPr="00F617CF">
        <w:rPr>
          <w:rStyle w:val="FootnoteAnchor"/>
          <w:rFonts w:ascii="Arial" w:hAnsi="Arial" w:cs="Arial"/>
          <w:lang w:val="pt-BR"/>
        </w:rPr>
        <w:footnoteReference w:id="4"/>
      </w:r>
    </w:p>
    <w:p w14:paraId="0BE3AB0A" w14:textId="77777777" w:rsidR="00A10F89" w:rsidRPr="00F617CF" w:rsidRDefault="004E1941">
      <w:pPr>
        <w:pStyle w:val="ListParagraph"/>
        <w:numPr>
          <w:ilvl w:val="0"/>
          <w:numId w:val="1"/>
        </w:numPr>
        <w:rPr>
          <w:rFonts w:hint="eastAsia"/>
          <w:lang w:val="pt-BR"/>
        </w:rPr>
      </w:pPr>
      <w:r w:rsidRPr="00F617CF">
        <w:rPr>
          <w:rFonts w:ascii="Arial" w:hAnsi="Arial" w:cs="Arial"/>
          <w:lang w:val="pt-BR"/>
        </w:rPr>
        <w:t>O impacto da microcefalia no desenvolvimento físico e mental de uma criança pode variar consideravelmente. Em casos mais severos, a microcefalia pode levar à dificuldades significativas no aprendizado e na memória, assim como complicações físicas, tais como convulsões. No entanto, algumas crianças com microcefalia têm inteligência média e não apresentam sintomas físicos além da cabeça um pouco menor do que a média.</w:t>
      </w:r>
      <w:r w:rsidR="000F3182" w:rsidRPr="00F617CF">
        <w:rPr>
          <w:rStyle w:val="FootnoteAnchor"/>
          <w:rFonts w:ascii="Arial" w:hAnsi="Arial" w:cs="Arial"/>
          <w:lang w:val="pt-BR"/>
        </w:rPr>
        <w:footnoteReference w:id="5"/>
      </w:r>
    </w:p>
    <w:p w14:paraId="38256631" w14:textId="77777777" w:rsidR="00A10F89" w:rsidRPr="00F617CF" w:rsidRDefault="004E1941">
      <w:pPr>
        <w:pStyle w:val="ListParagraph"/>
        <w:numPr>
          <w:ilvl w:val="0"/>
          <w:numId w:val="1"/>
        </w:numPr>
        <w:rPr>
          <w:rFonts w:hint="eastAsia"/>
          <w:lang w:val="pt-BR"/>
        </w:rPr>
      </w:pPr>
      <w:r w:rsidRPr="00F617CF">
        <w:rPr>
          <w:rFonts w:ascii="Arial" w:hAnsi="Arial" w:cs="Arial"/>
          <w:lang w:val="pt-BR"/>
        </w:rPr>
        <w:t>Não existem intervenções, tais como fisioterapia ou jogos, que possam ter um impacto benéfico nas habilidades motoras e no desenvolvimento cognitivo de crianças nascidas com microcefalia.</w:t>
      </w:r>
      <w:r w:rsidR="000F3182" w:rsidRPr="00F617CF">
        <w:rPr>
          <w:rStyle w:val="FootnoteAnchor"/>
          <w:rFonts w:ascii="Arial" w:hAnsi="Arial" w:cs="Arial"/>
          <w:lang w:val="pt-BR"/>
        </w:rPr>
        <w:footnoteReference w:id="6"/>
      </w:r>
      <w:r w:rsidR="000F3182" w:rsidRPr="00F617CF">
        <w:rPr>
          <w:rFonts w:ascii="Arial" w:hAnsi="Arial" w:cs="Arial"/>
          <w:lang w:val="pt-BR"/>
        </w:rPr>
        <w:t xml:space="preserve">  </w:t>
      </w:r>
    </w:p>
    <w:p w14:paraId="0DCE2B30" w14:textId="77777777" w:rsidR="00A10F89" w:rsidRPr="00F617CF" w:rsidRDefault="004E1941">
      <w:pPr>
        <w:pStyle w:val="ListParagraph"/>
        <w:numPr>
          <w:ilvl w:val="0"/>
          <w:numId w:val="1"/>
        </w:numPr>
        <w:rPr>
          <w:rFonts w:hint="eastAsia"/>
          <w:lang w:val="pt-BR"/>
        </w:rPr>
      </w:pPr>
      <w:r w:rsidRPr="00F617CF">
        <w:rPr>
          <w:rFonts w:ascii="Arial" w:hAnsi="Arial" w:cs="Arial"/>
          <w:lang w:val="pt-BR"/>
        </w:rPr>
        <w:t>Apesar dos rumores que ligam o pesticida piriproxifena (usada para matar a larva do mosquito) ao aumento em microcefalia, não existem evidências que suportam tal ligação.</w:t>
      </w:r>
      <w:r w:rsidR="000F3182" w:rsidRPr="00F617CF">
        <w:rPr>
          <w:rStyle w:val="FootnoteAnchor"/>
          <w:rFonts w:ascii="Arial" w:hAnsi="Arial" w:cs="Arial"/>
          <w:lang w:val="pt-BR"/>
        </w:rPr>
        <w:footnoteReference w:id="7"/>
      </w:r>
    </w:p>
    <w:p w14:paraId="395B8B8F" w14:textId="289A461C" w:rsidR="00A10F89" w:rsidRPr="00F617CF" w:rsidRDefault="009C7E5D">
      <w:pPr>
        <w:pStyle w:val="ListParagraph"/>
        <w:numPr>
          <w:ilvl w:val="0"/>
          <w:numId w:val="1"/>
        </w:numPr>
        <w:rPr>
          <w:rFonts w:hint="eastAsia"/>
          <w:lang w:val="pt-BR"/>
        </w:rPr>
      </w:pPr>
      <w:r w:rsidRPr="00F617CF">
        <w:rPr>
          <w:rFonts w:ascii="Arial" w:hAnsi="Arial" w:cs="Arial"/>
          <w:lang w:val="pt-BR"/>
        </w:rPr>
        <w:t xml:space="preserve">Estudos recentes sugerem que, além da microcefalia, o vírus Zika também pode            aumentar o risco de aborto espontâneo ou parto de natimorto, assim como outras possíveis complicações relacionadas à gravidez como placentas mal desenvolvidas, fluído </w:t>
      </w:r>
      <w:r w:rsidR="0031290E" w:rsidRPr="00F617CF">
        <w:rPr>
          <w:rFonts w:ascii="Arial" w:hAnsi="Arial" w:cs="Arial"/>
          <w:lang w:val="pt-BR"/>
        </w:rPr>
        <w:t>amniótico</w:t>
      </w:r>
      <w:r w:rsidRPr="00F617CF">
        <w:rPr>
          <w:rFonts w:ascii="Arial" w:hAnsi="Arial" w:cs="Arial"/>
          <w:lang w:val="pt-BR"/>
        </w:rPr>
        <w:t xml:space="preserve"> baixo ou não existente e grave restrição no crescimento.</w:t>
      </w:r>
      <w:r w:rsidR="000F3182" w:rsidRPr="00F617CF">
        <w:rPr>
          <w:rStyle w:val="FootnoteAnchor"/>
          <w:rFonts w:ascii="Arial" w:hAnsi="Arial" w:cs="Arial"/>
          <w:lang w:val="pt-BR"/>
        </w:rPr>
        <w:footnoteReference w:id="8"/>
      </w:r>
      <w:r w:rsidR="000F3182" w:rsidRPr="00F617CF">
        <w:rPr>
          <w:rFonts w:ascii="Arial" w:hAnsi="Arial" w:cs="Arial"/>
          <w:lang w:val="pt-BR"/>
        </w:rPr>
        <w:t xml:space="preserve">  </w:t>
      </w:r>
    </w:p>
    <w:p w14:paraId="0805AC7E" w14:textId="76041738" w:rsidR="00A10F89" w:rsidRPr="00F617CF" w:rsidRDefault="009C7E5D">
      <w:pPr>
        <w:pStyle w:val="ListParagraph"/>
        <w:numPr>
          <w:ilvl w:val="0"/>
          <w:numId w:val="1"/>
        </w:numPr>
        <w:rPr>
          <w:rFonts w:hint="eastAsia"/>
          <w:lang w:val="pt-BR"/>
        </w:rPr>
      </w:pPr>
      <w:r w:rsidRPr="00F617CF">
        <w:rPr>
          <w:rFonts w:ascii="Arial" w:hAnsi="Arial" w:cs="Arial"/>
          <w:lang w:val="pt-BR"/>
        </w:rPr>
        <w:t>Além da transmissão pela picada do mosquito e da transmi</w:t>
      </w:r>
      <w:r w:rsidR="0031290E">
        <w:rPr>
          <w:rFonts w:ascii="Arial" w:hAnsi="Arial" w:cs="Arial"/>
          <w:lang w:val="pt-BR"/>
        </w:rPr>
        <w:t>s</w:t>
      </w:r>
      <w:r w:rsidRPr="00F617CF">
        <w:rPr>
          <w:rFonts w:ascii="Arial" w:hAnsi="Arial" w:cs="Arial"/>
          <w:lang w:val="pt-BR"/>
        </w:rPr>
        <w:t xml:space="preserve">são de mãe para o feto (no </w:t>
      </w:r>
      <w:r w:rsidR="0031290E" w:rsidRPr="00F617CF">
        <w:rPr>
          <w:rFonts w:ascii="Arial" w:hAnsi="Arial" w:cs="Arial"/>
          <w:lang w:val="pt-BR"/>
        </w:rPr>
        <w:t>útero</w:t>
      </w:r>
      <w:r w:rsidRPr="00F617CF">
        <w:rPr>
          <w:rFonts w:ascii="Arial" w:hAnsi="Arial" w:cs="Arial"/>
          <w:lang w:val="pt-BR"/>
        </w:rPr>
        <w:t>) ou para a criança (durante o parto), evidências recentes sugerem que o vírus Zika pode sobreviver no sêmen mais tempo do que ele sobrevive no sangue e pode ser transmitido de homens para mulheres através da relação sexual.</w:t>
      </w:r>
      <w:r w:rsidR="000F3182" w:rsidRPr="00F617CF">
        <w:rPr>
          <w:rStyle w:val="FootnoteAnchor"/>
          <w:rFonts w:ascii="Arial" w:hAnsi="Arial" w:cs="Arial"/>
          <w:lang w:val="pt-BR"/>
        </w:rPr>
        <w:footnoteReference w:id="9"/>
      </w:r>
    </w:p>
    <w:p w14:paraId="5CB71272" w14:textId="77777777" w:rsidR="00A10F89" w:rsidRPr="00F617CF" w:rsidRDefault="00A10F89">
      <w:pPr>
        <w:pStyle w:val="ListParagraph"/>
        <w:rPr>
          <w:rFonts w:ascii="Arial" w:hAnsi="Arial" w:cs="Arial"/>
          <w:lang w:val="pt-BR"/>
        </w:rPr>
      </w:pPr>
    </w:p>
    <w:p w14:paraId="764B93DA" w14:textId="7861D0F4" w:rsidR="00A10F89" w:rsidRPr="00F05D8C" w:rsidRDefault="001E4FDF">
      <w:pPr>
        <w:rPr>
          <w:rFonts w:ascii="Arial" w:hAnsi="Arial" w:cs="Arial"/>
          <w:b/>
          <w:lang w:val="pt-BR"/>
        </w:rPr>
      </w:pPr>
      <w:r w:rsidRPr="00F617CF">
        <w:rPr>
          <w:rFonts w:ascii="Arial" w:hAnsi="Arial" w:cs="Arial"/>
          <w:b/>
          <w:lang w:val="pt-BR"/>
        </w:rPr>
        <w:t>Culpa das Mulheres, Desonra das Mulheres e Direitos das Mulheres</w:t>
      </w:r>
    </w:p>
    <w:p w14:paraId="4C73F660" w14:textId="77777777" w:rsidR="00A10F89" w:rsidRPr="00F617CF" w:rsidRDefault="001E4FDF">
      <w:pPr>
        <w:pStyle w:val="ListParagraph"/>
        <w:numPr>
          <w:ilvl w:val="0"/>
          <w:numId w:val="1"/>
        </w:numPr>
        <w:rPr>
          <w:rFonts w:hint="eastAsia"/>
          <w:lang w:val="pt-BR"/>
        </w:rPr>
      </w:pPr>
      <w:r w:rsidRPr="00F617CF">
        <w:rPr>
          <w:rFonts w:ascii="Arial" w:hAnsi="Arial" w:cs="Arial"/>
          <w:lang w:val="pt-BR"/>
        </w:rPr>
        <w:t xml:space="preserve">À medida que os países respondem aos desafios criados pelo aumento de infecções pelo vírus Zika e um aumento significativo no número de bebês nascidos com microcefalia, é essencial garantirmos que o peso em responder a esta epidemia não recaia somente sobre os ombros das mulheres. </w:t>
      </w:r>
      <w:r w:rsidR="000F3182" w:rsidRPr="00F617CF">
        <w:rPr>
          <w:rFonts w:ascii="Arial" w:hAnsi="Arial" w:cs="Arial"/>
          <w:lang w:val="pt-BR"/>
        </w:rPr>
        <w:t xml:space="preserve"> </w:t>
      </w:r>
    </w:p>
    <w:p w14:paraId="17BF952C" w14:textId="152337A5" w:rsidR="00A10F89" w:rsidRPr="00F617CF" w:rsidRDefault="001E4FDF">
      <w:pPr>
        <w:pStyle w:val="ListParagraph"/>
        <w:numPr>
          <w:ilvl w:val="0"/>
          <w:numId w:val="1"/>
        </w:numPr>
        <w:rPr>
          <w:rFonts w:hint="eastAsia"/>
          <w:lang w:val="pt-BR"/>
        </w:rPr>
      </w:pPr>
      <w:r w:rsidRPr="00F617CF">
        <w:rPr>
          <w:rFonts w:ascii="Arial" w:hAnsi="Arial" w:cs="Arial"/>
          <w:lang w:val="pt-BR"/>
        </w:rPr>
        <w:t xml:space="preserve">As mulheres em áreas de baixa renda estão especificamente mais propensas a adquirirem infecções pelo vírus Zika devido às precárias condições de moradia e saneamento, água parada, bem como as obrigações de trabalho e familiares que dificultam a não exposição aos mosquitos; as mulheres de baixa renda também têm menos acesso à saúde de qualidade ou não têm </w:t>
      </w:r>
      <w:r w:rsidR="0031290E">
        <w:rPr>
          <w:rFonts w:ascii="Arial" w:hAnsi="Arial" w:cs="Arial"/>
          <w:lang w:val="pt-BR"/>
        </w:rPr>
        <w:t>a possibilidade</w:t>
      </w:r>
      <w:r w:rsidRPr="00F617CF">
        <w:rPr>
          <w:rFonts w:ascii="Arial" w:hAnsi="Arial" w:cs="Arial"/>
          <w:lang w:val="pt-BR"/>
        </w:rPr>
        <w:t xml:space="preserve"> de comprar </w:t>
      </w:r>
      <w:r w:rsidRPr="00F617CF">
        <w:rPr>
          <w:rFonts w:ascii="Arial" w:hAnsi="Arial" w:cs="Arial"/>
          <w:lang w:val="pt-BR"/>
        </w:rPr>
        <w:lastRenderedPageBreak/>
        <w:t>repelentes de qualidade.</w:t>
      </w:r>
      <w:r w:rsidR="000F3182" w:rsidRPr="00F617CF">
        <w:rPr>
          <w:rStyle w:val="FootnoteAnchor"/>
          <w:rFonts w:ascii="Arial" w:hAnsi="Arial" w:cs="Arial"/>
          <w:lang w:val="pt-BR"/>
        </w:rPr>
        <w:footnoteReference w:id="10"/>
      </w:r>
      <w:r w:rsidRPr="00F617CF">
        <w:rPr>
          <w:rFonts w:ascii="Arial" w:hAnsi="Arial" w:cs="Arial"/>
          <w:lang w:val="pt-BR"/>
        </w:rPr>
        <w:t xml:space="preserve">  É essencial que os</w:t>
      </w:r>
      <w:r w:rsidR="00CD2E84" w:rsidRPr="00F617CF">
        <w:rPr>
          <w:rFonts w:ascii="Arial" w:hAnsi="Arial" w:cs="Arial"/>
          <w:lang w:val="pt-BR"/>
        </w:rPr>
        <w:t xml:space="preserve"> </w:t>
      </w:r>
      <w:r w:rsidRPr="00F617CF">
        <w:rPr>
          <w:rFonts w:ascii="Arial" w:hAnsi="Arial" w:cs="Arial"/>
          <w:lang w:val="pt-BR"/>
        </w:rPr>
        <w:t>governos garantam que todas as mulheres tenham acesso à saúde de qualidade, incluindo saúde sexual e</w:t>
      </w:r>
      <w:r w:rsidR="00CD2E84" w:rsidRPr="00F617CF">
        <w:rPr>
          <w:rFonts w:ascii="Arial" w:hAnsi="Arial" w:cs="Arial"/>
          <w:lang w:val="pt-BR"/>
        </w:rPr>
        <w:t xml:space="preserve"> </w:t>
      </w:r>
      <w:r w:rsidRPr="00F617CF">
        <w:rPr>
          <w:rFonts w:ascii="Arial" w:hAnsi="Arial" w:cs="Arial"/>
          <w:lang w:val="pt-BR"/>
        </w:rPr>
        <w:t xml:space="preserve">reprodutiva abrangente e pré-natal. Os governos também precisam tomar medidas </w:t>
      </w:r>
      <w:r w:rsidR="00CD2E84" w:rsidRPr="00F617CF">
        <w:rPr>
          <w:rFonts w:ascii="Arial" w:hAnsi="Arial" w:cs="Arial"/>
          <w:lang w:val="pt-BR"/>
        </w:rPr>
        <w:t>para endereçar as questões de saneamento, moradia e outras condições que colocam as mulheres de baixa rende a um risco mais elevado de infecção pelo Zika.</w:t>
      </w:r>
      <w:r w:rsidR="000F3182" w:rsidRPr="00F617CF">
        <w:rPr>
          <w:rFonts w:ascii="Arial" w:hAnsi="Arial" w:cs="Arial"/>
          <w:lang w:val="pt-BR"/>
        </w:rPr>
        <w:t xml:space="preserve"> </w:t>
      </w:r>
    </w:p>
    <w:p w14:paraId="2BCA79B9" w14:textId="77777777" w:rsidR="00A10F89" w:rsidRPr="00F617CF" w:rsidRDefault="0033505A">
      <w:pPr>
        <w:pStyle w:val="ListParagraph"/>
        <w:numPr>
          <w:ilvl w:val="0"/>
          <w:numId w:val="1"/>
        </w:numPr>
        <w:rPr>
          <w:rFonts w:hint="eastAsia"/>
          <w:lang w:val="pt-BR"/>
        </w:rPr>
      </w:pPr>
      <w:r w:rsidRPr="00F617CF">
        <w:rPr>
          <w:rFonts w:ascii="Arial" w:hAnsi="Arial" w:cs="Arial"/>
          <w:lang w:val="pt-BR"/>
        </w:rPr>
        <w:t xml:space="preserve">A recomendação </w:t>
      </w:r>
      <w:r w:rsidR="00CD2E84" w:rsidRPr="00F617CF">
        <w:rPr>
          <w:rFonts w:ascii="Arial" w:hAnsi="Arial" w:cs="Arial"/>
          <w:lang w:val="pt-BR"/>
        </w:rPr>
        <w:t>dos governos para que as mulheres em áreas afetadas pelo Zika resolvam o problema da crise de saúde pública por conta própria evitando uma gravidez, coloca o peso e responsabilidade nas mulheres e releva o papel dos homens na reprodução humana e as obrigações legais do Estado em respeitar, proteger e satisfazer o direito à saúde, entre outros direitos fundamentais.</w:t>
      </w:r>
    </w:p>
    <w:p w14:paraId="11AC85A7" w14:textId="77777777" w:rsidR="00A10F89" w:rsidRPr="00F617CF" w:rsidRDefault="005F583A">
      <w:pPr>
        <w:pStyle w:val="ListParagraph"/>
        <w:numPr>
          <w:ilvl w:val="0"/>
          <w:numId w:val="1"/>
        </w:numPr>
        <w:rPr>
          <w:rFonts w:hint="eastAsia"/>
          <w:lang w:val="pt-BR"/>
        </w:rPr>
      </w:pPr>
      <w:r w:rsidRPr="00F617CF">
        <w:rPr>
          <w:rFonts w:ascii="Arial" w:hAnsi="Arial" w:cs="Arial"/>
          <w:lang w:val="pt-BR"/>
        </w:rPr>
        <w:t xml:space="preserve">Não é prático e nem apropriado dizer às mulheres para que evitem </w:t>
      </w:r>
      <w:r w:rsidR="0033505A" w:rsidRPr="00F617CF">
        <w:rPr>
          <w:rFonts w:ascii="Arial" w:hAnsi="Arial" w:cs="Arial"/>
          <w:lang w:val="pt-BR"/>
        </w:rPr>
        <w:t xml:space="preserve">se </w:t>
      </w:r>
      <w:r w:rsidRPr="00F617CF">
        <w:rPr>
          <w:rFonts w:ascii="Arial" w:hAnsi="Arial" w:cs="Arial"/>
          <w:lang w:val="pt-BR"/>
        </w:rPr>
        <w:t>engravidar</w:t>
      </w:r>
      <w:r w:rsidR="0033505A" w:rsidRPr="00F617CF">
        <w:rPr>
          <w:rFonts w:ascii="Arial" w:hAnsi="Arial" w:cs="Arial"/>
          <w:lang w:val="pt-BR"/>
        </w:rPr>
        <w:t>em</w:t>
      </w:r>
      <w:r w:rsidRPr="00F617CF">
        <w:rPr>
          <w:rFonts w:ascii="Arial" w:hAnsi="Arial" w:cs="Arial"/>
          <w:lang w:val="pt-BR"/>
        </w:rPr>
        <w:t xml:space="preserve"> nos próximos 2 anos, especialmente em face às leis e políticas que restringem a habilidade das mulheres em tomarem suas próprias decisões voluntárias e informadas sobre sua saúde sexual e reprodutiva e a falta de acesso aos </w:t>
      </w:r>
      <w:r w:rsidR="00B93EBD" w:rsidRPr="00F617CF">
        <w:rPr>
          <w:rFonts w:ascii="Arial" w:hAnsi="Arial" w:cs="Arial"/>
          <w:lang w:val="pt-BR"/>
        </w:rPr>
        <w:t>a</w:t>
      </w:r>
      <w:r w:rsidRPr="00F617CF">
        <w:rPr>
          <w:rFonts w:ascii="Arial" w:hAnsi="Arial" w:cs="Arial"/>
          <w:lang w:val="pt-BR"/>
        </w:rPr>
        <w:t>nticoncepcionais.</w:t>
      </w:r>
    </w:p>
    <w:p w14:paraId="22900A2C" w14:textId="77777777" w:rsidR="00A10F89" w:rsidRPr="00F617CF" w:rsidRDefault="005F583A">
      <w:pPr>
        <w:pStyle w:val="ListParagraph"/>
        <w:numPr>
          <w:ilvl w:val="0"/>
          <w:numId w:val="1"/>
        </w:numPr>
        <w:rPr>
          <w:rFonts w:hint="eastAsia"/>
          <w:lang w:val="pt-BR"/>
        </w:rPr>
      </w:pPr>
      <w:r w:rsidRPr="00F617CF">
        <w:rPr>
          <w:rFonts w:ascii="Arial" w:eastAsia="Times New Roman" w:hAnsi="Arial" w:cs="Arial"/>
          <w:lang w:val="pt-BR"/>
        </w:rPr>
        <w:t>Em circunstâncias quando uma mulher dá a luz a uma criança com microcefalia, seu marido ou parceiro poderá abandona-la, assim como a criança, alegando ser culpa dela a criança nascer com microcefalia ou por ter levado a gravidez adiante.</w:t>
      </w:r>
      <w:r w:rsidR="000F3182" w:rsidRPr="00F617CF">
        <w:rPr>
          <w:rStyle w:val="FootnoteAnchor"/>
          <w:rFonts w:ascii="Arial" w:hAnsi="Arial" w:cs="Arial"/>
          <w:lang w:val="pt-BR"/>
        </w:rPr>
        <w:footnoteReference w:id="11"/>
      </w:r>
      <w:r w:rsidR="000F3182" w:rsidRPr="00F617CF">
        <w:rPr>
          <w:rFonts w:ascii="Arial" w:hAnsi="Arial" w:cs="Arial"/>
          <w:lang w:val="pt-BR"/>
        </w:rPr>
        <w:t xml:space="preserve"> </w:t>
      </w:r>
      <w:r w:rsidRPr="00F617CF">
        <w:rPr>
          <w:rFonts w:ascii="Arial" w:hAnsi="Arial" w:cs="Arial"/>
          <w:lang w:val="pt-BR"/>
        </w:rPr>
        <w:t>Não</w:t>
      </w:r>
      <w:r w:rsidR="0003089A" w:rsidRPr="00F617CF">
        <w:rPr>
          <w:rFonts w:ascii="Arial" w:hAnsi="Arial" w:cs="Arial"/>
          <w:lang w:val="pt-BR"/>
        </w:rPr>
        <w:t xml:space="preserve"> </w:t>
      </w:r>
      <w:r w:rsidRPr="00F617CF">
        <w:rPr>
          <w:rFonts w:ascii="Arial" w:hAnsi="Arial" w:cs="Arial"/>
          <w:lang w:val="pt-BR"/>
        </w:rPr>
        <w:t>podemos</w:t>
      </w:r>
      <w:r w:rsidR="0003089A" w:rsidRPr="00F617CF">
        <w:rPr>
          <w:rFonts w:ascii="Arial" w:hAnsi="Arial" w:cs="Arial"/>
          <w:lang w:val="pt-BR"/>
        </w:rPr>
        <w:t xml:space="preserve"> </w:t>
      </w:r>
      <w:r w:rsidRPr="00F617CF">
        <w:rPr>
          <w:rFonts w:ascii="Arial" w:hAnsi="Arial" w:cs="Arial"/>
          <w:lang w:val="pt-BR"/>
        </w:rPr>
        <w:t>esperar que as</w:t>
      </w:r>
      <w:r w:rsidR="0003089A" w:rsidRPr="00F617CF">
        <w:rPr>
          <w:rFonts w:ascii="Arial" w:hAnsi="Arial" w:cs="Arial"/>
          <w:lang w:val="pt-BR"/>
        </w:rPr>
        <w:t xml:space="preserve"> </w:t>
      </w:r>
      <w:r w:rsidRPr="00F617CF">
        <w:rPr>
          <w:rFonts w:ascii="Arial" w:hAnsi="Arial" w:cs="Arial"/>
          <w:lang w:val="pt-BR"/>
        </w:rPr>
        <w:t>mulheres sejam exclusivamente</w:t>
      </w:r>
      <w:r w:rsidR="0003089A" w:rsidRPr="00F617CF">
        <w:rPr>
          <w:rFonts w:ascii="Arial" w:hAnsi="Arial" w:cs="Arial"/>
          <w:lang w:val="pt-BR"/>
        </w:rPr>
        <w:t xml:space="preserve"> </w:t>
      </w:r>
      <w:r w:rsidRPr="00F617CF">
        <w:rPr>
          <w:rFonts w:ascii="Arial" w:hAnsi="Arial" w:cs="Arial"/>
          <w:lang w:val="pt-BR"/>
        </w:rPr>
        <w:t xml:space="preserve">responsáveis </w:t>
      </w:r>
      <w:r w:rsidR="0003089A" w:rsidRPr="00F617CF">
        <w:rPr>
          <w:rFonts w:ascii="Arial" w:hAnsi="Arial" w:cs="Arial"/>
          <w:lang w:val="pt-BR"/>
        </w:rPr>
        <w:t xml:space="preserve">em cuidar de crianças com microcefalia; os estados devem assegurar que as famílias com crianças com microcefalia tenham o suporte, treinamento e serviços necessários para criar uma criança com deficiência. </w:t>
      </w:r>
      <w:r w:rsidR="000F3182" w:rsidRPr="00F617CF">
        <w:rPr>
          <w:rFonts w:ascii="Arial" w:hAnsi="Arial" w:cs="Arial"/>
          <w:lang w:val="pt-BR"/>
        </w:rPr>
        <w:t xml:space="preserve"> </w:t>
      </w:r>
    </w:p>
    <w:p w14:paraId="0AE2FDCC" w14:textId="77777777" w:rsidR="00A10F89" w:rsidRPr="00F617CF" w:rsidRDefault="0003089A">
      <w:pPr>
        <w:pStyle w:val="ListParagraph"/>
        <w:numPr>
          <w:ilvl w:val="0"/>
          <w:numId w:val="1"/>
        </w:numPr>
        <w:rPr>
          <w:rFonts w:hint="eastAsia"/>
          <w:lang w:val="pt-BR"/>
        </w:rPr>
      </w:pPr>
      <w:r w:rsidRPr="00F617CF">
        <w:rPr>
          <w:rFonts w:ascii="Arial" w:hAnsi="Arial" w:cs="Arial"/>
          <w:lang w:val="pt-BR"/>
        </w:rPr>
        <w:t>Os</w:t>
      </w:r>
      <w:r w:rsidR="00794D78" w:rsidRPr="00F617CF">
        <w:rPr>
          <w:rFonts w:ascii="Arial" w:hAnsi="Arial" w:cs="Arial"/>
          <w:lang w:val="pt-BR"/>
        </w:rPr>
        <w:t xml:space="preserve"> </w:t>
      </w:r>
      <w:r w:rsidRPr="00F617CF">
        <w:rPr>
          <w:rFonts w:ascii="Arial" w:hAnsi="Arial" w:cs="Arial"/>
          <w:lang w:val="pt-BR"/>
        </w:rPr>
        <w:t>serviços</w:t>
      </w:r>
      <w:r w:rsidR="00794D78" w:rsidRPr="00F617CF">
        <w:rPr>
          <w:rFonts w:ascii="Arial" w:hAnsi="Arial" w:cs="Arial"/>
          <w:lang w:val="pt-BR"/>
        </w:rPr>
        <w:t xml:space="preserve"> </w:t>
      </w:r>
      <w:r w:rsidRPr="00F617CF">
        <w:rPr>
          <w:rFonts w:ascii="Arial" w:hAnsi="Arial" w:cs="Arial"/>
          <w:lang w:val="pt-BR"/>
        </w:rPr>
        <w:t>e instalações em comunidades afetadas pelo vírus Zika devem ser receptivos às necessidades de mulheres grávidas expostas ao Zika e às suas famílias. É essencial que as comunidades respondam e se adaptem para satisfazer o número crescente de famílias que poderão precisar de assistência e serviços de suporte baseados em suas comunidades para minimizar o risco de isolamento, segregação e estigma para mulheres que dão a luz à crianças com microcefalia</w:t>
      </w:r>
      <w:r w:rsidR="000F3182" w:rsidRPr="00F617CF">
        <w:rPr>
          <w:rFonts w:ascii="Arial" w:hAnsi="Arial" w:cs="Arial"/>
          <w:lang w:val="pt-BR"/>
        </w:rPr>
        <w:t>.</w:t>
      </w:r>
    </w:p>
    <w:p w14:paraId="412F3D59" w14:textId="77777777" w:rsidR="00A10F89" w:rsidRPr="00F617CF" w:rsidRDefault="00A10F89">
      <w:pPr>
        <w:pStyle w:val="ListParagraph"/>
        <w:rPr>
          <w:rFonts w:ascii="Arial" w:eastAsia="Times New Roman" w:hAnsi="Arial" w:cs="Arial"/>
          <w:lang w:val="pt-BR"/>
        </w:rPr>
      </w:pPr>
    </w:p>
    <w:p w14:paraId="4C5148B0" w14:textId="77777777" w:rsidR="00A10F89" w:rsidRPr="00F617CF" w:rsidRDefault="0003089A">
      <w:pPr>
        <w:rPr>
          <w:rFonts w:hint="eastAsia"/>
          <w:lang w:val="pt-BR"/>
        </w:rPr>
      </w:pPr>
      <w:r w:rsidRPr="00F617CF">
        <w:rPr>
          <w:rFonts w:ascii="Arial" w:hAnsi="Arial" w:cs="Arial"/>
          <w:b/>
          <w:lang w:val="pt-BR"/>
        </w:rPr>
        <w:t xml:space="preserve">Saúde </w:t>
      </w:r>
      <w:r w:rsidR="000F3182" w:rsidRPr="00F617CF">
        <w:rPr>
          <w:rFonts w:ascii="Arial" w:hAnsi="Arial" w:cs="Arial"/>
          <w:b/>
          <w:lang w:val="pt-BR"/>
        </w:rPr>
        <w:t xml:space="preserve">Sexual </w:t>
      </w:r>
      <w:r w:rsidRPr="00F617CF">
        <w:rPr>
          <w:rFonts w:ascii="Arial" w:hAnsi="Arial" w:cs="Arial"/>
          <w:b/>
          <w:lang w:val="pt-BR"/>
        </w:rPr>
        <w:t>e Reprodutiva e Direitos</w:t>
      </w:r>
    </w:p>
    <w:p w14:paraId="655E5B1B" w14:textId="77777777" w:rsidR="00A10F89" w:rsidRPr="00F617CF" w:rsidRDefault="0003089A">
      <w:pPr>
        <w:pStyle w:val="ListParagraph"/>
        <w:numPr>
          <w:ilvl w:val="0"/>
          <w:numId w:val="1"/>
        </w:numPr>
        <w:rPr>
          <w:rFonts w:hint="eastAsia"/>
          <w:lang w:val="pt-BR"/>
        </w:rPr>
      </w:pPr>
      <w:r w:rsidRPr="00F617CF">
        <w:rPr>
          <w:rFonts w:ascii="Arial" w:hAnsi="Arial" w:cs="Arial"/>
          <w:lang w:val="pt-BR"/>
        </w:rPr>
        <w:t>No geral, todas</w:t>
      </w:r>
      <w:r w:rsidR="00FE2238" w:rsidRPr="00F617CF">
        <w:rPr>
          <w:rFonts w:ascii="Arial" w:hAnsi="Arial" w:cs="Arial"/>
          <w:lang w:val="pt-BR"/>
        </w:rPr>
        <w:t xml:space="preserve"> </w:t>
      </w:r>
      <w:r w:rsidRPr="00F617CF">
        <w:rPr>
          <w:rFonts w:ascii="Arial" w:hAnsi="Arial" w:cs="Arial"/>
          <w:lang w:val="pt-BR"/>
        </w:rPr>
        <w:t>as mulheres precisam ter acesso a uma ampla</w:t>
      </w:r>
      <w:r w:rsidR="00FE2238" w:rsidRPr="00F617CF">
        <w:rPr>
          <w:rFonts w:ascii="Arial" w:hAnsi="Arial" w:cs="Arial"/>
          <w:lang w:val="pt-BR"/>
        </w:rPr>
        <w:t xml:space="preserve"> </w:t>
      </w:r>
      <w:r w:rsidRPr="00F617CF">
        <w:rPr>
          <w:rFonts w:ascii="Arial" w:hAnsi="Arial" w:cs="Arial"/>
          <w:lang w:val="pt-BR"/>
        </w:rPr>
        <w:t>variedade de</w:t>
      </w:r>
      <w:r w:rsidR="00FE2238" w:rsidRPr="00F617CF">
        <w:rPr>
          <w:rFonts w:ascii="Arial" w:hAnsi="Arial" w:cs="Arial"/>
          <w:lang w:val="pt-BR"/>
        </w:rPr>
        <w:t xml:space="preserve"> </w:t>
      </w:r>
      <w:r w:rsidRPr="00F617CF">
        <w:rPr>
          <w:rFonts w:ascii="Arial" w:hAnsi="Arial" w:cs="Arial"/>
          <w:lang w:val="pt-BR"/>
        </w:rPr>
        <w:t>serviços</w:t>
      </w:r>
      <w:r w:rsidR="00FE2238" w:rsidRPr="00F617CF">
        <w:rPr>
          <w:rFonts w:ascii="Arial" w:hAnsi="Arial" w:cs="Arial"/>
          <w:lang w:val="pt-BR"/>
        </w:rPr>
        <w:t xml:space="preserve"> </w:t>
      </w:r>
      <w:r w:rsidRPr="00F617CF">
        <w:rPr>
          <w:rFonts w:ascii="Arial" w:hAnsi="Arial" w:cs="Arial"/>
          <w:lang w:val="pt-BR"/>
        </w:rPr>
        <w:t xml:space="preserve">contraceptivos para evitar </w:t>
      </w:r>
      <w:r w:rsidR="00FE2238" w:rsidRPr="00F617CF">
        <w:rPr>
          <w:rFonts w:ascii="Arial" w:hAnsi="Arial" w:cs="Arial"/>
          <w:lang w:val="pt-BR"/>
        </w:rPr>
        <w:t xml:space="preserve">uma </w:t>
      </w:r>
      <w:r w:rsidRPr="00F617CF">
        <w:rPr>
          <w:rFonts w:ascii="Arial" w:hAnsi="Arial" w:cs="Arial"/>
          <w:lang w:val="pt-BR"/>
        </w:rPr>
        <w:t xml:space="preserve">gravidez </w:t>
      </w:r>
      <w:r w:rsidR="00FE2238" w:rsidRPr="00F617CF">
        <w:rPr>
          <w:rFonts w:ascii="Arial" w:hAnsi="Arial" w:cs="Arial"/>
          <w:lang w:val="pt-BR"/>
        </w:rPr>
        <w:t>in</w:t>
      </w:r>
      <w:r w:rsidRPr="00F617CF">
        <w:rPr>
          <w:rFonts w:ascii="Arial" w:hAnsi="Arial" w:cs="Arial"/>
          <w:lang w:val="pt-BR"/>
        </w:rPr>
        <w:t>desejada</w:t>
      </w:r>
      <w:r w:rsidR="00FE2238" w:rsidRPr="00F617CF">
        <w:rPr>
          <w:rFonts w:ascii="Arial" w:hAnsi="Arial" w:cs="Arial"/>
          <w:lang w:val="pt-BR"/>
        </w:rPr>
        <w:t>; este é o caso neste momento de elevada preocupação sobre a epidemia do Zika, mas esta obrigação deveria ir muito</w:t>
      </w:r>
      <w:r w:rsidR="00B93EBD" w:rsidRPr="00F617CF">
        <w:rPr>
          <w:rFonts w:ascii="Arial" w:hAnsi="Arial" w:cs="Arial"/>
          <w:lang w:val="pt-BR"/>
        </w:rPr>
        <w:t xml:space="preserve"> </w:t>
      </w:r>
      <w:r w:rsidR="00FE2238" w:rsidRPr="00F617CF">
        <w:rPr>
          <w:rFonts w:ascii="Arial" w:hAnsi="Arial" w:cs="Arial"/>
          <w:lang w:val="pt-BR"/>
        </w:rPr>
        <w:t>além dessas circunstâncias</w:t>
      </w:r>
      <w:r w:rsidR="00B93EBD" w:rsidRPr="00F617CF">
        <w:rPr>
          <w:rFonts w:ascii="Arial" w:hAnsi="Arial" w:cs="Arial"/>
          <w:lang w:val="pt-BR"/>
        </w:rPr>
        <w:t xml:space="preserve"> </w:t>
      </w:r>
      <w:r w:rsidR="00FE2238" w:rsidRPr="00F617CF">
        <w:rPr>
          <w:rFonts w:ascii="Arial" w:hAnsi="Arial" w:cs="Arial"/>
          <w:lang w:val="pt-BR"/>
        </w:rPr>
        <w:t xml:space="preserve">limitadas. </w:t>
      </w:r>
      <w:r w:rsidR="000F3182" w:rsidRPr="00F617CF">
        <w:rPr>
          <w:rFonts w:ascii="Arial" w:hAnsi="Arial" w:cs="Arial"/>
          <w:lang w:val="pt-BR"/>
        </w:rPr>
        <w:t xml:space="preserve"> </w:t>
      </w:r>
    </w:p>
    <w:p w14:paraId="6FDA0C79" w14:textId="77777777" w:rsidR="00A10F89" w:rsidRPr="00F617CF" w:rsidRDefault="00B93EBD">
      <w:pPr>
        <w:pStyle w:val="ListParagraph"/>
        <w:numPr>
          <w:ilvl w:val="0"/>
          <w:numId w:val="1"/>
        </w:numPr>
        <w:rPr>
          <w:rFonts w:hint="eastAsia"/>
          <w:lang w:val="pt-BR"/>
        </w:rPr>
      </w:pPr>
      <w:r w:rsidRPr="00F617CF">
        <w:rPr>
          <w:rFonts w:ascii="Arial" w:hAnsi="Arial" w:cs="Arial"/>
          <w:lang w:val="pt-BR"/>
        </w:rPr>
        <w:t>As mulheres grávidas que são expostas ao Zika</w:t>
      </w:r>
      <w:r w:rsidR="009D2DEF" w:rsidRPr="00F617CF">
        <w:rPr>
          <w:rFonts w:ascii="Arial" w:hAnsi="Arial" w:cs="Arial"/>
          <w:lang w:val="pt-BR"/>
        </w:rPr>
        <w:t>,</w:t>
      </w:r>
      <w:r w:rsidRPr="00F617CF">
        <w:rPr>
          <w:rFonts w:ascii="Arial" w:hAnsi="Arial" w:cs="Arial"/>
          <w:lang w:val="pt-BR"/>
        </w:rPr>
        <w:t xml:space="preserve"> ou foram infectadas, deveriam ter acesso às informações necessárias para permitir que elas tomem suas próprias </w:t>
      </w:r>
      <w:r w:rsidR="009D2DEF" w:rsidRPr="00F617CF">
        <w:rPr>
          <w:rFonts w:ascii="Arial" w:hAnsi="Arial" w:cs="Arial"/>
          <w:lang w:val="pt-BR"/>
        </w:rPr>
        <w:t>decisões informadas sobre sua gravidez. Para que as mulheres tomem tais decisões, os Estados devem garantir que elas tenham acesso à informações precisas, abrangentes e imparciais sobre:</w:t>
      </w:r>
    </w:p>
    <w:p w14:paraId="1B1D6CDA" w14:textId="77777777" w:rsidR="00A10F89" w:rsidRPr="00F617CF" w:rsidRDefault="00FE496D">
      <w:pPr>
        <w:pStyle w:val="ListParagraph"/>
        <w:numPr>
          <w:ilvl w:val="1"/>
          <w:numId w:val="1"/>
        </w:numPr>
        <w:rPr>
          <w:rFonts w:hint="eastAsia"/>
          <w:lang w:val="pt-BR"/>
        </w:rPr>
      </w:pPr>
      <w:r w:rsidRPr="00F617CF">
        <w:rPr>
          <w:rFonts w:ascii="Arial" w:hAnsi="Arial" w:cs="Arial"/>
          <w:lang w:val="pt-BR"/>
        </w:rPr>
        <w:t>sua gravidez</w:t>
      </w:r>
      <w:r w:rsidR="000F3182" w:rsidRPr="00F617CF">
        <w:rPr>
          <w:rFonts w:ascii="Arial" w:hAnsi="Arial" w:cs="Arial"/>
          <w:lang w:val="pt-BR"/>
        </w:rPr>
        <w:t xml:space="preserve"> (</w:t>
      </w:r>
      <w:r w:rsidRPr="00F617CF">
        <w:rPr>
          <w:rFonts w:ascii="Arial" w:hAnsi="Arial" w:cs="Arial"/>
          <w:lang w:val="pt-BR"/>
        </w:rPr>
        <w:t>com o entendimento de que as triagens pré-natais, ultrasonografias e outros testes diagnósticos devem ser realizados com o consentimento informado da mulher grávida</w:t>
      </w:r>
      <w:r w:rsidR="000F3182" w:rsidRPr="00F617CF">
        <w:rPr>
          <w:rFonts w:ascii="Arial" w:hAnsi="Arial" w:cs="Arial"/>
          <w:lang w:val="pt-BR"/>
        </w:rPr>
        <w:t>);</w:t>
      </w:r>
    </w:p>
    <w:p w14:paraId="52E5BA71" w14:textId="77777777" w:rsidR="00A10F89" w:rsidRPr="00F617CF" w:rsidRDefault="0088510F">
      <w:pPr>
        <w:pStyle w:val="ListParagraph"/>
        <w:numPr>
          <w:ilvl w:val="1"/>
          <w:numId w:val="1"/>
        </w:numPr>
        <w:rPr>
          <w:rFonts w:hint="eastAsia"/>
          <w:lang w:val="pt-BR"/>
        </w:rPr>
      </w:pPr>
      <w:r w:rsidRPr="00F617CF">
        <w:rPr>
          <w:rFonts w:ascii="Arial" w:hAnsi="Arial" w:cs="Arial"/>
          <w:lang w:val="pt-BR"/>
        </w:rPr>
        <w:lastRenderedPageBreak/>
        <w:t>os riscos do vírus Zika no desenvolvimento do feto</w:t>
      </w:r>
      <w:r w:rsidR="000F3182" w:rsidRPr="00F617CF">
        <w:rPr>
          <w:rFonts w:ascii="Arial" w:hAnsi="Arial" w:cs="Arial"/>
          <w:lang w:val="pt-BR"/>
        </w:rPr>
        <w:t>;</w:t>
      </w:r>
    </w:p>
    <w:p w14:paraId="522E5352" w14:textId="77777777" w:rsidR="00A10F89" w:rsidRPr="00F617CF" w:rsidRDefault="0088510F">
      <w:pPr>
        <w:pStyle w:val="ListParagraph"/>
        <w:numPr>
          <w:ilvl w:val="1"/>
          <w:numId w:val="1"/>
        </w:numPr>
        <w:rPr>
          <w:rFonts w:hint="eastAsia"/>
          <w:lang w:val="pt-BR"/>
        </w:rPr>
      </w:pPr>
      <w:r w:rsidRPr="00F617CF">
        <w:rPr>
          <w:rFonts w:ascii="Arial" w:hAnsi="Arial" w:cs="Arial"/>
          <w:lang w:val="pt-BR"/>
        </w:rPr>
        <w:t>os cuidados para criar uma criança com microcefalia</w:t>
      </w:r>
      <w:r w:rsidR="000F3182" w:rsidRPr="00F617CF">
        <w:rPr>
          <w:rFonts w:ascii="Arial" w:hAnsi="Arial" w:cs="Arial"/>
          <w:lang w:val="pt-BR"/>
        </w:rPr>
        <w:t xml:space="preserve">; </w:t>
      </w:r>
      <w:r w:rsidRPr="00F617CF">
        <w:rPr>
          <w:rFonts w:ascii="Arial" w:hAnsi="Arial" w:cs="Arial"/>
          <w:lang w:val="pt-BR"/>
        </w:rPr>
        <w:t>e</w:t>
      </w:r>
      <w:r w:rsidR="000F3182" w:rsidRPr="00F617CF">
        <w:rPr>
          <w:rFonts w:ascii="Arial" w:hAnsi="Arial" w:cs="Arial"/>
          <w:lang w:val="pt-BR"/>
        </w:rPr>
        <w:t xml:space="preserve"> </w:t>
      </w:r>
    </w:p>
    <w:p w14:paraId="563F5B90" w14:textId="281B2235" w:rsidR="00A10F89" w:rsidRPr="00F617CF" w:rsidRDefault="0088510F">
      <w:pPr>
        <w:pStyle w:val="ListParagraph"/>
        <w:numPr>
          <w:ilvl w:val="1"/>
          <w:numId w:val="1"/>
        </w:numPr>
        <w:rPr>
          <w:rFonts w:hint="eastAsia"/>
          <w:lang w:val="pt-BR"/>
        </w:rPr>
      </w:pPr>
      <w:r w:rsidRPr="00F617CF">
        <w:rPr>
          <w:rFonts w:ascii="Arial" w:hAnsi="Arial" w:cs="Arial"/>
          <w:lang w:val="pt-BR"/>
        </w:rPr>
        <w:t xml:space="preserve">a disponibilidade de recursos educacionais, de saúde, financeiros, social e outros necessários para sustentar uma família, como aqueles exigidos pela Convenção da ONU sobre os Direitos das Pessoas com Deficiências  </w:t>
      </w:r>
      <w:r w:rsidR="000F3182" w:rsidRPr="00F617CF">
        <w:rPr>
          <w:rFonts w:ascii="Arial" w:hAnsi="Arial" w:cs="Arial"/>
          <w:lang w:val="pt-BR"/>
        </w:rPr>
        <w:t xml:space="preserve"> (CRPD).</w:t>
      </w:r>
      <w:r w:rsidR="000F3182" w:rsidRPr="00F617CF">
        <w:rPr>
          <w:rStyle w:val="FootnoteAnchor"/>
          <w:rFonts w:ascii="Arial" w:hAnsi="Arial" w:cs="Arial"/>
          <w:lang w:val="pt-BR"/>
        </w:rPr>
        <w:footnoteReference w:id="12"/>
      </w:r>
    </w:p>
    <w:p w14:paraId="57A876EE" w14:textId="77777777" w:rsidR="00A10F89" w:rsidRPr="00F617CF" w:rsidRDefault="0088510F">
      <w:pPr>
        <w:pStyle w:val="ListParagraph"/>
        <w:numPr>
          <w:ilvl w:val="0"/>
          <w:numId w:val="1"/>
        </w:numPr>
        <w:rPr>
          <w:rFonts w:hint="eastAsia"/>
          <w:lang w:val="pt-BR"/>
        </w:rPr>
      </w:pPr>
      <w:r w:rsidRPr="00F617CF">
        <w:rPr>
          <w:rFonts w:ascii="Arial" w:hAnsi="Arial" w:cs="Arial"/>
          <w:lang w:val="pt-BR"/>
        </w:rPr>
        <w:t>Os governos também devem ativamente</w:t>
      </w:r>
      <w:r w:rsidR="001A14DB" w:rsidRPr="00F617CF">
        <w:rPr>
          <w:rFonts w:ascii="Arial" w:hAnsi="Arial" w:cs="Arial"/>
          <w:lang w:val="pt-BR"/>
        </w:rPr>
        <w:t xml:space="preserve"> </w:t>
      </w:r>
      <w:r w:rsidRPr="00F617CF">
        <w:rPr>
          <w:rFonts w:ascii="Arial" w:hAnsi="Arial" w:cs="Arial"/>
          <w:lang w:val="pt-BR"/>
        </w:rPr>
        <w:t>combater as informações errôneas a</w:t>
      </w:r>
      <w:r w:rsidR="001A14DB" w:rsidRPr="00F617CF">
        <w:rPr>
          <w:rFonts w:ascii="Arial" w:hAnsi="Arial" w:cs="Arial"/>
          <w:lang w:val="pt-BR"/>
        </w:rPr>
        <w:t xml:space="preserve"> </w:t>
      </w:r>
      <w:r w:rsidRPr="00F617CF">
        <w:rPr>
          <w:rFonts w:ascii="Arial" w:hAnsi="Arial" w:cs="Arial"/>
          <w:lang w:val="pt-BR"/>
        </w:rPr>
        <w:t>respeito da epidemia do</w:t>
      </w:r>
      <w:r w:rsidR="001A14DB" w:rsidRPr="00F617CF">
        <w:rPr>
          <w:rFonts w:ascii="Arial" w:hAnsi="Arial" w:cs="Arial"/>
          <w:lang w:val="pt-BR"/>
        </w:rPr>
        <w:t xml:space="preserve"> </w:t>
      </w:r>
      <w:r w:rsidRPr="00F617CF">
        <w:rPr>
          <w:rFonts w:ascii="Arial" w:hAnsi="Arial" w:cs="Arial"/>
          <w:lang w:val="pt-BR"/>
        </w:rPr>
        <w:t>Zika e seus efeitos na</w:t>
      </w:r>
      <w:r w:rsidR="001A14DB" w:rsidRPr="00F617CF">
        <w:rPr>
          <w:rFonts w:ascii="Arial" w:hAnsi="Arial" w:cs="Arial"/>
          <w:lang w:val="pt-BR"/>
        </w:rPr>
        <w:t xml:space="preserve"> </w:t>
      </w:r>
      <w:r w:rsidRPr="00F617CF">
        <w:rPr>
          <w:rFonts w:ascii="Arial" w:hAnsi="Arial" w:cs="Arial"/>
          <w:lang w:val="pt-BR"/>
        </w:rPr>
        <w:t>gravidez,</w:t>
      </w:r>
      <w:r w:rsidR="001A14DB" w:rsidRPr="00F617CF">
        <w:rPr>
          <w:rFonts w:ascii="Arial" w:hAnsi="Arial" w:cs="Arial"/>
          <w:lang w:val="pt-BR"/>
        </w:rPr>
        <w:t xml:space="preserve"> </w:t>
      </w:r>
      <w:r w:rsidRPr="00F617CF">
        <w:rPr>
          <w:rFonts w:ascii="Arial" w:hAnsi="Arial" w:cs="Arial"/>
          <w:lang w:val="pt-BR"/>
        </w:rPr>
        <w:t xml:space="preserve">pois tais informações </w:t>
      </w:r>
      <w:r w:rsidR="001A14DB" w:rsidRPr="00F617CF">
        <w:rPr>
          <w:rFonts w:ascii="Arial" w:hAnsi="Arial" w:cs="Arial"/>
          <w:lang w:val="pt-BR"/>
        </w:rPr>
        <w:t xml:space="preserve">contribuem para um clima de medo e pânico e podem injustificadamente influenciar a tomada de decisão pela mulher grávida exposta ao Zika e o </w:t>
      </w:r>
      <w:r w:rsidR="00794D78" w:rsidRPr="00F617CF">
        <w:rPr>
          <w:rFonts w:ascii="Arial" w:hAnsi="Arial" w:cs="Arial"/>
          <w:lang w:val="pt-BR"/>
        </w:rPr>
        <w:t>a</w:t>
      </w:r>
      <w:r w:rsidR="001A14DB" w:rsidRPr="00F617CF">
        <w:rPr>
          <w:rFonts w:ascii="Arial" w:hAnsi="Arial" w:cs="Arial"/>
          <w:lang w:val="pt-BR"/>
        </w:rPr>
        <w:t>conselh</w:t>
      </w:r>
      <w:r w:rsidR="00794D78" w:rsidRPr="00F617CF">
        <w:rPr>
          <w:rFonts w:ascii="Arial" w:hAnsi="Arial" w:cs="Arial"/>
          <w:lang w:val="pt-BR"/>
        </w:rPr>
        <w:t>ament</w:t>
      </w:r>
      <w:r w:rsidR="001A14DB" w:rsidRPr="00F617CF">
        <w:rPr>
          <w:rFonts w:ascii="Arial" w:hAnsi="Arial" w:cs="Arial"/>
          <w:lang w:val="pt-BR"/>
        </w:rPr>
        <w:t>o que elas recebem dos médicos.</w:t>
      </w:r>
    </w:p>
    <w:p w14:paraId="74E77D92" w14:textId="77777777" w:rsidR="00A10F89" w:rsidRPr="00F617CF" w:rsidRDefault="001A14DB" w:rsidP="001A14DB">
      <w:pPr>
        <w:pStyle w:val="ListParagraph"/>
        <w:numPr>
          <w:ilvl w:val="0"/>
          <w:numId w:val="1"/>
        </w:numPr>
        <w:rPr>
          <w:rFonts w:hint="eastAsia"/>
          <w:lang w:val="pt-BR"/>
        </w:rPr>
      </w:pPr>
      <w:r w:rsidRPr="00F617CF">
        <w:rPr>
          <w:rFonts w:ascii="Arial" w:hAnsi="Arial" w:cs="Arial"/>
          <w:lang w:val="pt-BR"/>
        </w:rPr>
        <w:t>As mulheres grávidas que foram expostas ao Zika, ou infectadas, também devem ter acesso à saúde materna de qualidade que seja receptiva aos riscos de saúde associados com o Zika</w:t>
      </w:r>
      <w:r w:rsidR="000F3182" w:rsidRPr="00F617CF">
        <w:rPr>
          <w:rFonts w:ascii="Arial" w:hAnsi="Arial" w:cs="Arial"/>
          <w:lang w:val="pt-BR"/>
        </w:rPr>
        <w:t>.</w:t>
      </w:r>
    </w:p>
    <w:p w14:paraId="6FC94691" w14:textId="77777777" w:rsidR="00A10F89" w:rsidRPr="00F617CF" w:rsidRDefault="001A14DB">
      <w:pPr>
        <w:pStyle w:val="ListParagraph"/>
        <w:numPr>
          <w:ilvl w:val="0"/>
          <w:numId w:val="1"/>
        </w:numPr>
        <w:rPr>
          <w:rFonts w:hint="eastAsia"/>
          <w:lang w:val="pt-BR"/>
        </w:rPr>
      </w:pPr>
      <w:r w:rsidRPr="00F617CF">
        <w:rPr>
          <w:rFonts w:ascii="Arial" w:hAnsi="Arial" w:cs="Arial"/>
          <w:lang w:val="pt-BR"/>
        </w:rPr>
        <w:t xml:space="preserve">O vírus </w:t>
      </w:r>
      <w:r w:rsidR="000F3182" w:rsidRPr="00F617CF">
        <w:rPr>
          <w:rFonts w:ascii="Arial" w:hAnsi="Arial" w:cs="Arial"/>
          <w:lang w:val="pt-BR"/>
        </w:rPr>
        <w:t xml:space="preserve">Zika </w:t>
      </w:r>
      <w:r w:rsidRPr="00F617CF">
        <w:rPr>
          <w:rFonts w:ascii="Arial" w:hAnsi="Arial" w:cs="Arial"/>
          <w:lang w:val="pt-BR"/>
        </w:rPr>
        <w:t>tem sido associ</w:t>
      </w:r>
      <w:r w:rsidR="00C63234" w:rsidRPr="00F617CF">
        <w:rPr>
          <w:rFonts w:ascii="Arial" w:hAnsi="Arial" w:cs="Arial"/>
          <w:lang w:val="pt-BR"/>
        </w:rPr>
        <w:t xml:space="preserve">ado ao risco elevado de aborto </w:t>
      </w:r>
      <w:r w:rsidRPr="00F617CF">
        <w:rPr>
          <w:rFonts w:ascii="Arial" w:hAnsi="Arial" w:cs="Arial"/>
          <w:lang w:val="pt-BR"/>
        </w:rPr>
        <w:t>natural, parto de natimorto e outras complicações relacionadas à gravidez</w:t>
      </w:r>
      <w:r w:rsidR="00C63234" w:rsidRPr="00F617CF">
        <w:rPr>
          <w:rFonts w:ascii="Arial" w:hAnsi="Arial" w:cs="Arial"/>
          <w:lang w:val="pt-BR"/>
        </w:rPr>
        <w:t>; o impacto total da infecção pelo Zika durante a gravidez é desconhecido; e talvez não seja possível diagnosticar qual impacto a infecção pelo Zika tem tido no desenvolvimento do feto. A ansiedade e incerteza que uma mulher grávida infectada pelo Zika enfrenta, bem como os efeitos físicos e psicológicos de um potencial aborto natural ou parto de natimorto, pode ter um impacto significativo na saúde física e mental da mulher.</w:t>
      </w:r>
      <w:r w:rsidR="000F3182" w:rsidRPr="00F617CF">
        <w:rPr>
          <w:rFonts w:ascii="Arial" w:hAnsi="Arial" w:cs="Arial"/>
          <w:lang w:val="pt-BR"/>
        </w:rPr>
        <w:t xml:space="preserve"> </w:t>
      </w:r>
    </w:p>
    <w:p w14:paraId="17A524AF" w14:textId="7C728C1C" w:rsidR="00A10F89" w:rsidRPr="00F617CF" w:rsidRDefault="00C63234">
      <w:pPr>
        <w:pStyle w:val="ListParagraph"/>
        <w:numPr>
          <w:ilvl w:val="0"/>
          <w:numId w:val="1"/>
        </w:numPr>
        <w:rPr>
          <w:rFonts w:hint="eastAsia"/>
          <w:lang w:val="pt-BR"/>
        </w:rPr>
      </w:pPr>
      <w:r w:rsidRPr="00F617CF">
        <w:rPr>
          <w:rFonts w:ascii="Arial" w:hAnsi="Arial" w:cs="Arial"/>
          <w:lang w:val="pt-BR"/>
        </w:rPr>
        <w:t>As mulheres e suas famílias estão bem posicionadas para avaliar as informações disponíveis – bem como as implicações psicológicas, físicas e emocionais em continuar a</w:t>
      </w:r>
      <w:r w:rsidR="0066188C" w:rsidRPr="00F617CF">
        <w:rPr>
          <w:rFonts w:ascii="Arial" w:hAnsi="Arial" w:cs="Arial"/>
          <w:lang w:val="pt-BR"/>
        </w:rPr>
        <w:t xml:space="preserve"> </w:t>
      </w:r>
      <w:r w:rsidR="0007663B">
        <w:rPr>
          <w:rFonts w:ascii="Arial" w:hAnsi="Arial" w:cs="Arial"/>
          <w:lang w:val="pt-BR"/>
        </w:rPr>
        <w:t>gravidez – para determinar</w:t>
      </w:r>
      <w:r w:rsidRPr="00F617CF">
        <w:rPr>
          <w:rFonts w:ascii="Arial" w:hAnsi="Arial" w:cs="Arial"/>
          <w:lang w:val="pt-BR"/>
        </w:rPr>
        <w:t xml:space="preserve"> se suas circunstâncias de vida singulares significa que</w:t>
      </w:r>
      <w:r w:rsidR="0066188C" w:rsidRPr="00F617CF">
        <w:rPr>
          <w:rFonts w:ascii="Arial" w:hAnsi="Arial" w:cs="Arial"/>
          <w:lang w:val="pt-BR"/>
        </w:rPr>
        <w:t xml:space="preserve"> elas deve</w:t>
      </w:r>
      <w:r w:rsidRPr="00F617CF">
        <w:rPr>
          <w:rFonts w:ascii="Arial" w:hAnsi="Arial" w:cs="Arial"/>
          <w:lang w:val="pt-BR"/>
        </w:rPr>
        <w:t>m continuar com a</w:t>
      </w:r>
      <w:r w:rsidR="0066188C" w:rsidRPr="00F617CF">
        <w:rPr>
          <w:rFonts w:ascii="Arial" w:hAnsi="Arial" w:cs="Arial"/>
          <w:lang w:val="pt-BR"/>
        </w:rPr>
        <w:t xml:space="preserve"> </w:t>
      </w:r>
      <w:r w:rsidRPr="00F617CF">
        <w:rPr>
          <w:rFonts w:ascii="Arial" w:hAnsi="Arial" w:cs="Arial"/>
          <w:lang w:val="pt-BR"/>
        </w:rPr>
        <w:t xml:space="preserve">gravidez. </w:t>
      </w:r>
    </w:p>
    <w:p w14:paraId="357D18BA" w14:textId="77777777" w:rsidR="00A10F89" w:rsidRPr="00F617CF" w:rsidRDefault="000F3182">
      <w:pPr>
        <w:pStyle w:val="ListParagraph"/>
        <w:numPr>
          <w:ilvl w:val="0"/>
          <w:numId w:val="1"/>
        </w:numPr>
        <w:rPr>
          <w:rFonts w:hint="eastAsia"/>
          <w:lang w:val="pt-BR"/>
        </w:rPr>
      </w:pPr>
      <w:r w:rsidRPr="00F617CF">
        <w:rPr>
          <w:rFonts w:ascii="Arial" w:hAnsi="Arial" w:cs="Arial"/>
          <w:lang w:val="pt-BR"/>
        </w:rPr>
        <w:t>D</w:t>
      </w:r>
      <w:r w:rsidR="0066188C" w:rsidRPr="00F617CF">
        <w:rPr>
          <w:rFonts w:ascii="Arial" w:hAnsi="Arial" w:cs="Arial"/>
          <w:lang w:val="pt-BR"/>
        </w:rPr>
        <w:t>evido às leis de aborto altamente restritivas, aproximadamente 95% dos abortos na América Latina são inseguros, o que leva a um aumento no risco de mortalidade e morbidade maternal</w:t>
      </w:r>
      <w:r w:rsidRPr="00F617CF">
        <w:rPr>
          <w:rFonts w:ascii="Arial" w:hAnsi="Arial" w:cs="Arial"/>
          <w:lang w:val="pt-BR"/>
        </w:rPr>
        <w:t>.</w:t>
      </w:r>
      <w:r w:rsidRPr="00F617CF">
        <w:rPr>
          <w:rStyle w:val="FootnoteAnchor"/>
          <w:rFonts w:ascii="Arial" w:hAnsi="Arial" w:cs="Arial"/>
          <w:lang w:val="pt-BR"/>
        </w:rPr>
        <w:footnoteReference w:id="13"/>
      </w:r>
      <w:r w:rsidRPr="00F617CF">
        <w:rPr>
          <w:rFonts w:ascii="Arial" w:hAnsi="Arial" w:cs="Arial"/>
          <w:lang w:val="pt-BR"/>
        </w:rPr>
        <w:t xml:space="preserve"> D</w:t>
      </w:r>
      <w:r w:rsidR="0066188C" w:rsidRPr="00F617CF">
        <w:rPr>
          <w:rFonts w:ascii="Arial" w:hAnsi="Arial" w:cs="Arial"/>
          <w:lang w:val="pt-BR"/>
        </w:rPr>
        <w:t>evido às preocupações de saúde que envolvem a continuação da gravidez depois da infecção pelo Zika, bem como o clima de medo e pânico que atualmente envolve os discursos sobre Zika e gravidez, mais mulheres estão procurando acesso ao aborto em países com leis de aborto restritivas</w:t>
      </w:r>
      <w:r w:rsidRPr="00F617CF">
        <w:rPr>
          <w:rFonts w:ascii="Arial" w:hAnsi="Arial" w:cs="Arial"/>
          <w:lang w:val="pt-BR"/>
        </w:rPr>
        <w:t>,</w:t>
      </w:r>
      <w:r w:rsidRPr="00F617CF">
        <w:rPr>
          <w:rStyle w:val="FootnoteAnchor"/>
          <w:rFonts w:ascii="Arial" w:hAnsi="Arial" w:cs="Arial"/>
          <w:lang w:val="pt-BR"/>
        </w:rPr>
        <w:footnoteReference w:id="14"/>
      </w:r>
      <w:r w:rsidRPr="00F617CF">
        <w:rPr>
          <w:rFonts w:ascii="Arial" w:hAnsi="Arial" w:cs="Arial"/>
          <w:lang w:val="pt-BR"/>
        </w:rPr>
        <w:t xml:space="preserve"> </w:t>
      </w:r>
      <w:r w:rsidR="0066188C" w:rsidRPr="00F617CF">
        <w:rPr>
          <w:rFonts w:ascii="Arial" w:hAnsi="Arial" w:cs="Arial"/>
          <w:lang w:val="pt-BR"/>
        </w:rPr>
        <w:t xml:space="preserve">e muitas dessas mulheres estão fazendo ou irão fazer o aborto em condições inseguras e clandestinas, arriscando suas vidas e saúde. </w:t>
      </w:r>
    </w:p>
    <w:p w14:paraId="1B2A7888" w14:textId="3A349D7C" w:rsidR="00A10F89" w:rsidRPr="00F617CF" w:rsidRDefault="0066188C">
      <w:pPr>
        <w:pStyle w:val="ListParagraph"/>
        <w:numPr>
          <w:ilvl w:val="0"/>
          <w:numId w:val="1"/>
        </w:numPr>
        <w:rPr>
          <w:rFonts w:hint="eastAsia"/>
          <w:lang w:val="pt-BR"/>
        </w:rPr>
      </w:pPr>
      <w:r w:rsidRPr="00F617CF">
        <w:rPr>
          <w:rFonts w:ascii="Arial" w:hAnsi="Arial" w:cs="Arial"/>
          <w:lang w:val="pt-BR"/>
        </w:rPr>
        <w:t>A criminalização</w:t>
      </w:r>
      <w:r w:rsidR="00AB24BD" w:rsidRPr="00F617CF">
        <w:rPr>
          <w:rFonts w:ascii="Arial" w:hAnsi="Arial" w:cs="Arial"/>
          <w:lang w:val="pt-BR"/>
        </w:rPr>
        <w:t xml:space="preserve"> </w:t>
      </w:r>
      <w:r w:rsidRPr="00F617CF">
        <w:rPr>
          <w:rFonts w:ascii="Arial" w:hAnsi="Arial" w:cs="Arial"/>
          <w:lang w:val="pt-BR"/>
        </w:rPr>
        <w:t xml:space="preserve">do aborto </w:t>
      </w:r>
      <w:r w:rsidR="00AB24BD" w:rsidRPr="00F617CF">
        <w:rPr>
          <w:rFonts w:ascii="Arial" w:hAnsi="Arial" w:cs="Arial"/>
          <w:lang w:val="pt-BR"/>
        </w:rPr>
        <w:t>pode também agravar as implicações da infecção pelo Zika na saúde mental de mulheres grávidas, pois as mulheres neste ambiente enfrentam</w:t>
      </w:r>
      <w:r w:rsidR="0007663B">
        <w:rPr>
          <w:rFonts w:ascii="Arial" w:hAnsi="Arial" w:cs="Arial"/>
          <w:lang w:val="pt-BR"/>
        </w:rPr>
        <w:t xml:space="preserve"> medos e ansiedades adicionais </w:t>
      </w:r>
      <w:r w:rsidR="00AB24BD" w:rsidRPr="00F617CF">
        <w:rPr>
          <w:rFonts w:ascii="Arial" w:hAnsi="Arial" w:cs="Arial"/>
          <w:lang w:val="pt-BR"/>
        </w:rPr>
        <w:t>na sua tomada de decisões, isto porque o aborto traz consigo o risco de encarceramento e morte.</w:t>
      </w:r>
    </w:p>
    <w:p w14:paraId="475EAE88" w14:textId="77777777" w:rsidR="00A10F89" w:rsidRPr="00F617CF" w:rsidRDefault="00976906">
      <w:pPr>
        <w:pStyle w:val="ListParagraph"/>
        <w:numPr>
          <w:ilvl w:val="0"/>
          <w:numId w:val="1"/>
        </w:numPr>
        <w:rPr>
          <w:rFonts w:hint="eastAsia"/>
          <w:lang w:val="pt-BR"/>
        </w:rPr>
      </w:pPr>
      <w:r w:rsidRPr="00F617CF">
        <w:rPr>
          <w:rFonts w:ascii="Arial" w:hAnsi="Arial" w:cs="Arial"/>
          <w:lang w:val="pt-BR"/>
        </w:rPr>
        <w:t xml:space="preserve">As mulheres afetadas pelo Zika não devem ser pressionadas ou coagidas a abortarem, e nem devem ser impedidas de obterem um aborto. As mulheres que </w:t>
      </w:r>
      <w:r w:rsidRPr="00F617CF">
        <w:rPr>
          <w:rFonts w:ascii="Arial" w:hAnsi="Arial" w:cs="Arial"/>
          <w:lang w:val="pt-BR"/>
        </w:rPr>
        <w:lastRenderedPageBreak/>
        <w:t>decidirem terminar uma gravidez devido aos riscos do Zika, devem ter acesso aos serviços de aborto seguro e legais.</w:t>
      </w:r>
    </w:p>
    <w:p w14:paraId="165A68EE" w14:textId="77777777" w:rsidR="00A10F89" w:rsidRPr="00F617CF" w:rsidRDefault="00976906">
      <w:pPr>
        <w:pStyle w:val="ListParagraph"/>
        <w:numPr>
          <w:ilvl w:val="0"/>
          <w:numId w:val="1"/>
        </w:numPr>
        <w:rPr>
          <w:rFonts w:hint="eastAsia"/>
          <w:lang w:val="pt-BR"/>
        </w:rPr>
      </w:pPr>
      <w:r w:rsidRPr="00F617CF">
        <w:rPr>
          <w:rFonts w:ascii="Arial" w:hAnsi="Arial" w:cs="Arial"/>
          <w:lang w:val="pt-BR"/>
        </w:rPr>
        <w:t xml:space="preserve">As mulheres grávidas precisam ser capazes de tomarem decisões autonômas e informadas sobre levar a gravidez adiante ou não, e as leis e políticas devem </w:t>
      </w:r>
      <w:r w:rsidR="00E460E3" w:rsidRPr="00F617CF">
        <w:rPr>
          <w:rFonts w:ascii="Arial" w:hAnsi="Arial" w:cs="Arial"/>
          <w:lang w:val="pt-BR"/>
        </w:rPr>
        <w:t xml:space="preserve">apoiar </w:t>
      </w:r>
      <w:r w:rsidRPr="00F617CF">
        <w:rPr>
          <w:rFonts w:ascii="Arial" w:hAnsi="Arial" w:cs="Arial"/>
          <w:lang w:val="pt-BR"/>
        </w:rPr>
        <w:t xml:space="preserve">suas tomadas de decisão autonômas. </w:t>
      </w:r>
    </w:p>
    <w:p w14:paraId="25783DEA" w14:textId="77777777" w:rsidR="00142B35" w:rsidRPr="00F617CF" w:rsidRDefault="00142B35" w:rsidP="00142B35">
      <w:pPr>
        <w:rPr>
          <w:rFonts w:ascii="Arial" w:hAnsi="Arial" w:cs="Arial"/>
          <w:b/>
          <w:lang w:val="pt-BR"/>
        </w:rPr>
      </w:pPr>
    </w:p>
    <w:p w14:paraId="10EC107A" w14:textId="77777777" w:rsidR="00142B35" w:rsidRPr="00F617CF" w:rsidRDefault="00142B35" w:rsidP="00142B35">
      <w:pPr>
        <w:rPr>
          <w:rFonts w:hint="eastAsia"/>
          <w:lang w:val="pt-BR"/>
        </w:rPr>
      </w:pPr>
      <w:r w:rsidRPr="00F617CF">
        <w:rPr>
          <w:rFonts w:ascii="Arial" w:hAnsi="Arial" w:cs="Arial"/>
          <w:b/>
          <w:lang w:val="pt-BR"/>
        </w:rPr>
        <w:t xml:space="preserve">Direitos Econômicos e Sociais de Famílias com Crianças com Microcefalia ou Outras Deficiências  </w:t>
      </w:r>
    </w:p>
    <w:p w14:paraId="4B40E353"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Para as mulheres que dão a luz a bebês com microcefalia ou outras deficiências, as mulheres e suas famílias devem ter apoio para cuidarem de seus filhos e cria-los sem nenhum estigma para a família ou a criança.   </w:t>
      </w:r>
    </w:p>
    <w:p w14:paraId="135DBA2D"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A dignidade e a humanidade de crianças com deficiências, incluindo crianças com microcefalia, devem ser respeitadas, e elas devem receber os cuidados que precisam.</w:t>
      </w:r>
    </w:p>
    <w:p w14:paraId="0DBC0DB8"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Reportagens indicam que bebês com microcefalia estão correndo o risco de serem abandonados pelos seus pais, especialmente depois do primeiro ou segundo ano de vida; isso sugere que a taxa de crianças abandonadas poderá aumentar rapidamente nos próximos anos.</w:t>
      </w:r>
      <w:r w:rsidRPr="00F617CF">
        <w:rPr>
          <w:rStyle w:val="FootnoteAnchor"/>
          <w:rFonts w:ascii="Arial" w:hAnsi="Arial" w:cs="Arial"/>
          <w:lang w:val="pt-BR"/>
        </w:rPr>
        <w:footnoteReference w:id="15"/>
      </w:r>
      <w:r w:rsidRPr="00F617CF">
        <w:rPr>
          <w:rFonts w:ascii="Arial" w:hAnsi="Arial" w:cs="Arial"/>
          <w:lang w:val="pt-BR"/>
        </w:rPr>
        <w:t xml:space="preserve"> É essencial que os Estados aloquem recursos suficientes para programas de treinamento e suporte, dessa forma capacitando as famílias de crianças com microcefalia para que elas possam cuidar de seus filhos em casa e minimizar os riscos de abandono. Os Estados também precisam alocar recursos e suporte suficiente para as instituições públicas e privadas para assegurar o cuidado apropriado a um número crescente de crianças que podem precisar de assistência do Estado. </w:t>
      </w:r>
    </w:p>
    <w:p w14:paraId="0266F642"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Os Estados também precisam garantir que as mulheres e suas famílias tenham acesso à informações precisas, abrangentes e imparciais sobre a disponibilidade de recursos educacionais, de saúde, financeiros, sociais e outros recursos de suporte necessários para criar um filho com deficiência, como aqueles exigidos pela CRPD.</w:t>
      </w:r>
      <w:r w:rsidRPr="00F617CF">
        <w:rPr>
          <w:rStyle w:val="FootnoteAnchor"/>
          <w:rFonts w:ascii="Arial" w:hAnsi="Arial" w:cs="Arial"/>
          <w:lang w:val="pt-BR"/>
        </w:rPr>
        <w:footnoteReference w:id="16"/>
      </w:r>
    </w:p>
    <w:p w14:paraId="4301EE1C"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Os Estados também devem garantir que esses recursos de suporte educacional, de saúde, financeiro, social e outros necessários para dar assistência a indivíduos com deficiência e suas famílias, como aqueles exigidos pela CRPD, estejam disponíveis, sejam financeiramente acessíveis e estejam localizados na comunidade local.</w:t>
      </w:r>
      <w:r w:rsidRPr="00F617CF">
        <w:rPr>
          <w:rStyle w:val="FootnoteAnchor"/>
          <w:rFonts w:ascii="Arial" w:hAnsi="Arial" w:cs="Arial"/>
          <w:lang w:val="pt-BR"/>
        </w:rPr>
        <w:footnoteReference w:id="17"/>
      </w:r>
    </w:p>
    <w:p w14:paraId="3C18817D"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Há várias medidas que os governos podem tomar para dar assistência aos pais de crianças nascidas com microcefalia e as crianças em si. Por exemplo, os programas de intervenção baseados na comunidade ajudam as crianças com microcefalia a reforçarem as habilidades motoras e o desenvolvimento cognitivo. Os grupos de apoio para os pais proporcionam apoio emocional e prático para os pais, ajudando-os a lidarem com a ansiedade e isolamento que eles poderão sentir, bem como dando-lhes as ferramentas para melhor responderem às necessidades de desenvolvimento de seus filhos.</w:t>
      </w:r>
      <w:r w:rsidRPr="00F617CF">
        <w:rPr>
          <w:rStyle w:val="FootnoteAnchor"/>
          <w:rFonts w:ascii="Arial" w:hAnsi="Arial" w:cs="Arial"/>
          <w:lang w:val="pt-BR"/>
        </w:rPr>
        <w:footnoteReference w:id="18"/>
      </w:r>
      <w:r w:rsidRPr="00F617CF">
        <w:rPr>
          <w:rFonts w:ascii="Arial" w:hAnsi="Arial" w:cs="Arial"/>
          <w:lang w:val="pt-BR"/>
        </w:rPr>
        <w:t xml:space="preserve"> </w:t>
      </w:r>
    </w:p>
    <w:p w14:paraId="132C76AC"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 xml:space="preserve">Os serviços e instalações em comunidades afetadas pelo virus Zika também devem ser receptivos às necessidades de crianças com microcefalia e suas </w:t>
      </w:r>
      <w:r w:rsidRPr="00F617CF">
        <w:rPr>
          <w:rFonts w:ascii="Arial" w:hAnsi="Arial" w:cs="Arial"/>
          <w:lang w:val="pt-BR"/>
        </w:rPr>
        <w:lastRenderedPageBreak/>
        <w:t>famílias. A inclusão e assistência às crianças com deficiência e suas famílias começa em nível de comunidade, e é essencial que as comunidades respondam e se adaptem para satisfazer um número crescente de famílias que precisarão de assistência e suporte para continuarem vivendo na comunidade.</w:t>
      </w:r>
      <w:r w:rsidRPr="00F617CF">
        <w:rPr>
          <w:rStyle w:val="FootnoteAnchor"/>
          <w:rFonts w:ascii="Arial" w:hAnsi="Arial" w:cs="Arial"/>
          <w:lang w:val="pt-BR"/>
        </w:rPr>
        <w:footnoteReference w:id="19"/>
      </w:r>
    </w:p>
    <w:p w14:paraId="2BD16B4B" w14:textId="77777777" w:rsidR="00142B35" w:rsidRPr="00F617CF" w:rsidRDefault="00142B35" w:rsidP="00142B35">
      <w:pPr>
        <w:pStyle w:val="ListParagraph"/>
        <w:rPr>
          <w:rFonts w:ascii="Arial" w:eastAsia="Times New Roman" w:hAnsi="Arial" w:cs="Arial"/>
          <w:lang w:val="pt-BR"/>
        </w:rPr>
      </w:pPr>
    </w:p>
    <w:p w14:paraId="1C0DE8AD" w14:textId="77777777" w:rsidR="00142B35" w:rsidRPr="00F617CF" w:rsidRDefault="00142B35" w:rsidP="00142B35">
      <w:pPr>
        <w:rPr>
          <w:rFonts w:hint="eastAsia"/>
          <w:lang w:val="pt-BR"/>
        </w:rPr>
      </w:pPr>
      <w:r w:rsidRPr="00F617CF">
        <w:rPr>
          <w:rFonts w:ascii="Arial" w:hAnsi="Arial" w:cs="Arial"/>
          <w:b/>
          <w:lang w:val="pt-BR"/>
        </w:rPr>
        <w:t xml:space="preserve">Estigma da Deficiência, Estereótipo e Escolha de Linguagem e Imagens </w:t>
      </w:r>
    </w:p>
    <w:p w14:paraId="5CA3F2D0" w14:textId="77777777" w:rsidR="00142B35" w:rsidRPr="00F617CF" w:rsidRDefault="00142B35" w:rsidP="00142B35">
      <w:pPr>
        <w:pStyle w:val="ListParagraph"/>
        <w:numPr>
          <w:ilvl w:val="0"/>
          <w:numId w:val="3"/>
        </w:numPr>
        <w:rPr>
          <w:rFonts w:hint="eastAsia"/>
          <w:lang w:val="pt-BR"/>
        </w:rPr>
      </w:pPr>
      <w:r w:rsidRPr="00F617CF">
        <w:rPr>
          <w:rFonts w:ascii="Arial" w:eastAsia="Times New Roman" w:hAnsi="Arial" w:cs="Arial"/>
          <w:lang w:val="pt-BR"/>
        </w:rPr>
        <w:t xml:space="preserve">Termos pesados como “devastador,” “trágico,” “anormal,” “defeituoso” ou “defeitos no nascimento” não são imparciais. O uso deste tipo de linguagem para descrever a epidemia do Zika e seu impacto pode contribuir para o estigma e discriminação contra crianças que nasceram com microcefalia, reforçando a ideia de que crianças nascidas com microcefalia são, de certa forma, “defeituosas” ou menos merecedora dos direitos fundamentais do que as crianças que nasceram sem microcefalia. </w:t>
      </w:r>
    </w:p>
    <w:p w14:paraId="18A6F7B9" w14:textId="77777777" w:rsidR="00142B35" w:rsidRPr="00F617CF" w:rsidRDefault="00142B35" w:rsidP="00142B35">
      <w:pPr>
        <w:pStyle w:val="ListParagraph"/>
        <w:numPr>
          <w:ilvl w:val="0"/>
          <w:numId w:val="3"/>
        </w:numPr>
        <w:rPr>
          <w:rFonts w:hint="eastAsia"/>
          <w:lang w:val="pt-BR"/>
        </w:rPr>
      </w:pPr>
      <w:r w:rsidRPr="00F617CF">
        <w:rPr>
          <w:rFonts w:ascii="Arial" w:eastAsia="Times New Roman" w:hAnsi="Arial" w:cs="Arial"/>
          <w:lang w:val="pt-BR"/>
        </w:rPr>
        <w:t xml:space="preserve">As mulheres grávidas que possam ter sido expostas ao Zika precisam ter acesso à informações imparciais e abrangentes sobre o virus Zika e a microcefalia. O uso de linguagem parcial ou pesada a respeito da microcefalia poderá injustificadamente influenciar os provedores de saúde sobre como eles aconselharão as mulheres grávidas e as mulheres que estejam enfrentando a decisão de continuarem ou não com a gravidez. </w:t>
      </w:r>
    </w:p>
    <w:p w14:paraId="587A25BC" w14:textId="77777777" w:rsidR="00142B35" w:rsidRPr="00F617CF" w:rsidRDefault="00142B35" w:rsidP="00142B35">
      <w:pPr>
        <w:pStyle w:val="ListParagraph"/>
        <w:numPr>
          <w:ilvl w:val="0"/>
          <w:numId w:val="3"/>
        </w:numPr>
        <w:rPr>
          <w:rFonts w:hint="eastAsia"/>
          <w:lang w:val="pt-BR"/>
        </w:rPr>
      </w:pPr>
      <w:r w:rsidRPr="00F617CF">
        <w:rPr>
          <w:rFonts w:ascii="Arial" w:hAnsi="Arial" w:cs="Arial"/>
          <w:lang w:val="pt-BR"/>
        </w:rPr>
        <w:t xml:space="preserve">A forma como a imprensa, defensores e outros participantes endereçam o impacto do Zika, ao retratar os bebês com microcefalia e suas mães, pode ter uma profunda influência sobre como os indivíduos e a sociedade geralmente entendem a microcefalia. Ao vermos os bebês com microcefalia serem cuidado pelas suas mães como qualquer outro bebê (em vez de mostrar o bebê numa mesa de exame, por exemplo) o lado humano de bebês que nasceram com microcefalia será enfatizado.  </w:t>
      </w:r>
    </w:p>
    <w:p w14:paraId="6106799B" w14:textId="77777777" w:rsidR="00142B35" w:rsidRPr="00F617CF" w:rsidRDefault="00142B35" w:rsidP="00142B35">
      <w:pPr>
        <w:pStyle w:val="ListParagraph"/>
        <w:rPr>
          <w:rFonts w:ascii="Arial" w:hAnsi="Arial" w:cs="Arial"/>
          <w:lang w:val="pt-BR"/>
        </w:rPr>
      </w:pPr>
    </w:p>
    <w:p w14:paraId="5074271E" w14:textId="77777777" w:rsidR="00142B35" w:rsidRPr="00F617CF" w:rsidRDefault="00142B35" w:rsidP="00142B35">
      <w:pPr>
        <w:rPr>
          <w:rFonts w:hint="eastAsia"/>
          <w:lang w:val="pt-BR"/>
        </w:rPr>
      </w:pPr>
      <w:r w:rsidRPr="00F617CF">
        <w:rPr>
          <w:rFonts w:ascii="Arial" w:hAnsi="Arial" w:cs="Arial"/>
          <w:b/>
          <w:lang w:val="pt-BR"/>
        </w:rPr>
        <w:t>Estrutura dos Direitos Humanos</w:t>
      </w:r>
    </w:p>
    <w:p w14:paraId="130D94C0" w14:textId="77777777" w:rsidR="00142B35" w:rsidRPr="00F617CF" w:rsidRDefault="00142B35" w:rsidP="00142B35">
      <w:pPr>
        <w:widowControl w:val="0"/>
        <w:spacing w:line="280" w:lineRule="atLeast"/>
        <w:rPr>
          <w:rFonts w:hint="eastAsia"/>
          <w:lang w:val="pt-BR"/>
        </w:rPr>
      </w:pPr>
      <w:r w:rsidRPr="00F617CF">
        <w:rPr>
          <w:rFonts w:ascii="Arial" w:hAnsi="Arial" w:cs="Arial"/>
          <w:lang w:val="pt-BR"/>
        </w:rPr>
        <w:t>As preocupações e posicionamentos esboçados nesses pontos de discussão são firmados nas obrigações legais internacionais dos Estados. Ao assinar e ratificar os tratados internacionais de direitos humanos, os estados se comprometem a respeitar, proteger e realizar uma série de direitos que sustentam os direitos humanos de todos aqueles que são impactados pela epidemia do Zika. Mais especificamente, os tratados centrais de direitos humanos das Nações Unidas obriga os estados a:</w:t>
      </w:r>
    </w:p>
    <w:p w14:paraId="0B103DFB" w14:textId="77777777" w:rsidR="00142B35" w:rsidRPr="00F617CF" w:rsidRDefault="00142B35" w:rsidP="00142B35">
      <w:pPr>
        <w:widowControl w:val="0"/>
        <w:spacing w:line="280" w:lineRule="atLeast"/>
        <w:rPr>
          <w:rFonts w:ascii="Arial" w:hAnsi="Arial" w:cs="Arial"/>
          <w:lang w:val="pt-BR"/>
        </w:rPr>
      </w:pPr>
    </w:p>
    <w:p w14:paraId="09266A74" w14:textId="77777777" w:rsidR="00142B35" w:rsidRPr="00F617CF" w:rsidRDefault="00142B35" w:rsidP="00142B35">
      <w:pPr>
        <w:pStyle w:val="ListParagraph"/>
        <w:numPr>
          <w:ilvl w:val="0"/>
          <w:numId w:val="4"/>
        </w:numPr>
        <w:rPr>
          <w:rFonts w:hint="eastAsia"/>
          <w:lang w:val="pt-BR"/>
        </w:rPr>
      </w:pPr>
      <w:r w:rsidRPr="00F617CF">
        <w:rPr>
          <w:rFonts w:ascii="Arial" w:eastAsia="Times New Roman" w:hAnsi="Arial" w:cs="Arial"/>
          <w:lang w:val="pt-BR"/>
        </w:rPr>
        <w:t>Tomarem medidas para eliminar o preconceito e as práticas que são firmadas em papéis estereotipados para as mulheres.</w:t>
      </w:r>
      <w:r w:rsidRPr="00F617CF">
        <w:rPr>
          <w:rStyle w:val="FootnoteAnchor"/>
          <w:rFonts w:ascii="Arial" w:eastAsia="Times New Roman" w:hAnsi="Arial" w:cs="Arial"/>
          <w:lang w:val="pt-BR"/>
        </w:rPr>
        <w:footnoteReference w:id="20"/>
      </w:r>
    </w:p>
    <w:p w14:paraId="21CE9452" w14:textId="77777777" w:rsidR="00142B35" w:rsidRPr="00F617CF" w:rsidRDefault="00142B35" w:rsidP="00142B35">
      <w:pPr>
        <w:pStyle w:val="ListParagraph"/>
        <w:numPr>
          <w:ilvl w:val="0"/>
          <w:numId w:val="4"/>
        </w:numPr>
        <w:shd w:val="clear" w:color="auto" w:fill="FFFFFF"/>
        <w:spacing w:beforeAutospacing="1" w:afterAutospacing="1" w:line="262" w:lineRule="atLeast"/>
        <w:rPr>
          <w:rFonts w:hint="eastAsia"/>
          <w:lang w:val="pt-BR"/>
        </w:rPr>
      </w:pPr>
      <w:r w:rsidRPr="00F617CF">
        <w:rPr>
          <w:rFonts w:ascii="Arial" w:hAnsi="Arial" w:cs="Arial"/>
          <w:color w:val="000000"/>
          <w:lang w:val="pt-BR"/>
        </w:rPr>
        <w:t>Tomarem medidas para combater os estereótipos, preconceitos e práticas prejudiciais relacionadas às pessoas com deficiências.</w:t>
      </w:r>
      <w:r w:rsidRPr="00F617CF">
        <w:rPr>
          <w:rStyle w:val="FootnoteAnchor"/>
          <w:rFonts w:ascii="Arial" w:hAnsi="Arial" w:cs="Arial"/>
          <w:color w:val="000000"/>
          <w:lang w:val="pt-BR"/>
        </w:rPr>
        <w:footnoteReference w:id="21"/>
      </w:r>
    </w:p>
    <w:p w14:paraId="0D1CDFC4" w14:textId="77777777" w:rsidR="00142B35" w:rsidRPr="00F617CF" w:rsidRDefault="00142B35" w:rsidP="00142B35">
      <w:pPr>
        <w:pStyle w:val="ListParagraph"/>
        <w:numPr>
          <w:ilvl w:val="0"/>
          <w:numId w:val="4"/>
        </w:numPr>
        <w:shd w:val="clear" w:color="auto" w:fill="FFFFFF"/>
        <w:spacing w:beforeAutospacing="1" w:afterAutospacing="1" w:line="262" w:lineRule="atLeast"/>
        <w:rPr>
          <w:rFonts w:hint="eastAsia"/>
          <w:lang w:val="pt-BR"/>
        </w:rPr>
      </w:pPr>
      <w:r w:rsidRPr="00F617CF">
        <w:rPr>
          <w:rFonts w:ascii="Arial" w:hAnsi="Arial" w:cs="Arial"/>
          <w:color w:val="000000"/>
          <w:lang w:val="pt-BR"/>
        </w:rPr>
        <w:t>Aumentarem a conscientização por toda a sociedade, inclusive em nível de família, a respeito de pessoas com deficiências e promover o respeito pelos direitos e dignidade de pessoas com deficiências.</w:t>
      </w:r>
      <w:r w:rsidRPr="00F617CF">
        <w:rPr>
          <w:rStyle w:val="FootnoteAnchor"/>
          <w:rFonts w:ascii="Arial" w:hAnsi="Arial" w:cs="Arial"/>
          <w:color w:val="000000"/>
          <w:lang w:val="pt-BR"/>
        </w:rPr>
        <w:footnoteReference w:id="22"/>
      </w:r>
    </w:p>
    <w:p w14:paraId="27C10ABE" w14:textId="77777777" w:rsidR="00142B35" w:rsidRPr="00F617CF" w:rsidRDefault="00142B35" w:rsidP="00142B35">
      <w:pPr>
        <w:pStyle w:val="ListParagraph"/>
        <w:numPr>
          <w:ilvl w:val="0"/>
          <w:numId w:val="4"/>
        </w:numPr>
        <w:rPr>
          <w:rFonts w:hint="eastAsia"/>
          <w:lang w:val="pt-BR"/>
        </w:rPr>
      </w:pPr>
      <w:r w:rsidRPr="00F617CF">
        <w:rPr>
          <w:rFonts w:ascii="Arial" w:eastAsia="Times New Roman" w:hAnsi="Arial" w:cs="Arial"/>
          <w:lang w:val="pt-BR"/>
        </w:rPr>
        <w:t>Garantirem disponibilidade e acesso aos determinantes fundamentais pelo direito à saúde, incluindo instalações sanitárias adequadas.</w:t>
      </w:r>
      <w:r w:rsidRPr="00F617CF">
        <w:rPr>
          <w:rStyle w:val="FootnoteAnchor"/>
          <w:rFonts w:ascii="Arial" w:eastAsia="Times New Roman" w:hAnsi="Arial" w:cs="Arial"/>
          <w:lang w:val="pt-BR"/>
        </w:rPr>
        <w:footnoteReference w:id="23"/>
      </w:r>
    </w:p>
    <w:p w14:paraId="33C5D8C4" w14:textId="77777777"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lastRenderedPageBreak/>
        <w:t>Garantirem acesso à informações abrangentes, cientificamente precisas e imparciais a respeito dos métodos contraceptivos</w:t>
      </w:r>
      <w:r w:rsidRPr="00F617CF">
        <w:rPr>
          <w:rStyle w:val="FootnoteAnchor"/>
          <w:rFonts w:ascii="Arial" w:hAnsi="Arial" w:cs="Arial"/>
          <w:lang w:val="pt-BR"/>
        </w:rPr>
        <w:footnoteReference w:id="24"/>
      </w:r>
      <w:r w:rsidRPr="00F617CF">
        <w:rPr>
          <w:rFonts w:ascii="Arial" w:hAnsi="Arial" w:cs="Arial"/>
          <w:lang w:val="pt-BR"/>
        </w:rPr>
        <w:t xml:space="preserve"> e prover tais informações numa linguagem e formato que seja entendível e acessível. </w:t>
      </w:r>
    </w:p>
    <w:p w14:paraId="4819A474" w14:textId="77777777"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t>Garantirem que uma série de produtos e serviços contraceptivos sejam disponíveis, acessíveis e de boa qualidade, e que os indivíduos consigam fazer escolhas informadas e voluntárias sobre o método contraceptivo que seja mais adequado para eles.</w:t>
      </w:r>
      <w:r w:rsidRPr="00F617CF">
        <w:rPr>
          <w:rStyle w:val="FootnoteAnchor"/>
          <w:rFonts w:ascii="Arial" w:hAnsi="Arial" w:cs="Arial"/>
          <w:lang w:val="pt-BR"/>
        </w:rPr>
        <w:footnoteReference w:id="25"/>
      </w:r>
    </w:p>
    <w:p w14:paraId="1AC6DA66" w14:textId="77777777"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t>Garantirem acesso à informações imparciais, abrangentes e cientificamente precisas sobre saúde sexual e reprodutiva, incluindo as informações necessárias para evitar uma gravidez indesejada e informações sobre a disponibilidade legal de aborto.</w:t>
      </w:r>
      <w:r w:rsidRPr="00F617CF">
        <w:rPr>
          <w:rStyle w:val="FootnoteAnchor"/>
          <w:rFonts w:ascii="Arial" w:hAnsi="Arial" w:cs="Arial"/>
          <w:lang w:val="pt-BR"/>
        </w:rPr>
        <w:footnoteReference w:id="26"/>
      </w:r>
    </w:p>
    <w:p w14:paraId="59B52FE1" w14:textId="77777777"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t>Garantirem acesso à saúde materna de boa qualidade e financeiramente acessível.</w:t>
      </w:r>
      <w:r w:rsidRPr="00F617CF">
        <w:rPr>
          <w:rStyle w:val="FootnoteAnchor"/>
          <w:rFonts w:ascii="Arial" w:hAnsi="Arial" w:cs="Arial"/>
          <w:lang w:val="pt-BR"/>
        </w:rPr>
        <w:footnoteReference w:id="27"/>
      </w:r>
    </w:p>
    <w:p w14:paraId="16FAA6C1" w14:textId="77777777"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t>Garantirem acesso voluntário</w:t>
      </w:r>
      <w:r w:rsidRPr="00F617CF">
        <w:rPr>
          <w:rStyle w:val="FootnoteAnchor"/>
          <w:rFonts w:ascii="Arial" w:hAnsi="Arial" w:cs="Arial"/>
          <w:lang w:val="pt-BR"/>
        </w:rPr>
        <w:footnoteReference w:id="28"/>
      </w:r>
      <w:r w:rsidRPr="00F617CF">
        <w:rPr>
          <w:rFonts w:ascii="Arial" w:hAnsi="Arial" w:cs="Arial"/>
          <w:lang w:val="pt-BR"/>
        </w:rPr>
        <w:t xml:space="preserve"> ao aborto seguro, onde este seja legal, e tomarem medidas para garantir o aborto legal em certas circunstâncias, incluindo onde a continuação da gravidez apresenta riscos para a vida e saúde da mulher grávida.</w:t>
      </w:r>
      <w:r w:rsidRPr="00F617CF">
        <w:rPr>
          <w:rStyle w:val="FootnoteAnchor"/>
          <w:rFonts w:ascii="Arial" w:hAnsi="Arial" w:cs="Arial"/>
          <w:lang w:val="pt-BR"/>
        </w:rPr>
        <w:footnoteReference w:id="29"/>
      </w:r>
    </w:p>
    <w:p w14:paraId="28DBEFB0" w14:textId="77777777"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lastRenderedPageBreak/>
        <w:t>Garantirem que crianças com deficiências, incluindo aquelas que nasceram com microcefalia, tenham acesso aos serviços de saúde necessários no geral e específicos à sua deficiência, “incluindo a identificação precoce e intervenção, como apropriado, e serviços destinados a minimizar ou prevenir deficiências posteriores”.</w:t>
      </w:r>
      <w:r w:rsidRPr="00F617CF">
        <w:rPr>
          <w:rStyle w:val="FootnoteAnchor"/>
          <w:rFonts w:ascii="Arial" w:hAnsi="Arial" w:cs="Arial"/>
          <w:lang w:val="pt-BR"/>
        </w:rPr>
        <w:footnoteReference w:id="30"/>
      </w:r>
      <w:r w:rsidRPr="00F617CF">
        <w:rPr>
          <w:rFonts w:ascii="Arial" w:hAnsi="Arial" w:cs="Arial"/>
          <w:lang w:val="pt-BR"/>
        </w:rPr>
        <w:t xml:space="preserve"> Os serviços de saúde necessários devem estar o mais perto possível das comunidades das pessoas, inclusive nas áreas rurais.</w:t>
      </w:r>
      <w:r w:rsidRPr="00F617CF">
        <w:rPr>
          <w:rStyle w:val="FootnoteAnchor"/>
          <w:rFonts w:ascii="Arial" w:hAnsi="Arial" w:cs="Arial"/>
          <w:lang w:val="pt-BR"/>
        </w:rPr>
        <w:footnoteReference w:id="31"/>
      </w:r>
      <w:r w:rsidRPr="00F617CF">
        <w:rPr>
          <w:rFonts w:ascii="Arial" w:hAnsi="Arial" w:cs="Arial"/>
          <w:lang w:val="pt-BR"/>
        </w:rPr>
        <w:t xml:space="preserve"> Os Estados também devem fornecer serviços de habilitação e reabilitação com o propósito de capacitar os indivíduos com deficiência para que eles obtenham habilidades físicas, mentais e sociais completas.</w:t>
      </w:r>
      <w:r w:rsidRPr="00F617CF">
        <w:rPr>
          <w:rStyle w:val="FootnoteAnchor"/>
          <w:rFonts w:ascii="Arial" w:hAnsi="Arial" w:cs="Arial"/>
          <w:lang w:val="pt-BR"/>
        </w:rPr>
        <w:footnoteReference w:id="32"/>
      </w:r>
    </w:p>
    <w:p w14:paraId="188707E9" w14:textId="27DA5928" w:rsidR="00142B35" w:rsidRPr="00F617CF" w:rsidRDefault="00142B35" w:rsidP="00142B35">
      <w:pPr>
        <w:pStyle w:val="ListParagraph"/>
        <w:widowControl w:val="0"/>
        <w:numPr>
          <w:ilvl w:val="0"/>
          <w:numId w:val="4"/>
        </w:numPr>
        <w:spacing w:line="280" w:lineRule="atLeast"/>
        <w:rPr>
          <w:rFonts w:hint="eastAsia"/>
          <w:lang w:val="pt-BR"/>
        </w:rPr>
      </w:pPr>
      <w:r w:rsidRPr="00F617CF">
        <w:rPr>
          <w:rFonts w:ascii="Arial" w:hAnsi="Arial" w:cs="Arial"/>
          <w:lang w:val="pt-BR"/>
        </w:rPr>
        <w:t>Garantirem um sistema educacional inclusivo</w:t>
      </w:r>
      <w:r w:rsidRPr="00F617CF">
        <w:rPr>
          <w:rStyle w:val="FootnoteAnchor"/>
          <w:rFonts w:ascii="Arial" w:hAnsi="Arial" w:cs="Arial"/>
          <w:lang w:val="pt-BR"/>
        </w:rPr>
        <w:footnoteReference w:id="33"/>
      </w:r>
      <w:r w:rsidRPr="00F617CF">
        <w:rPr>
          <w:rFonts w:ascii="Arial" w:hAnsi="Arial" w:cs="Arial"/>
          <w:lang w:val="pt-BR"/>
        </w:rPr>
        <w:t xml:space="preserve"> e tomarem medidas para proteger o direito a um padrão de vida adequado para as pessoas com deficiências e suas famílias, inclusive através da provisão de programas de proteção social e redução da pobreza.</w:t>
      </w:r>
      <w:r w:rsidRPr="00F617CF">
        <w:rPr>
          <w:rStyle w:val="FootnoteAnchor"/>
          <w:rFonts w:ascii="Arial" w:hAnsi="Arial" w:cs="Arial"/>
          <w:lang w:val="pt-BR"/>
        </w:rPr>
        <w:footnoteReference w:id="34"/>
      </w:r>
      <w:r w:rsidRPr="00F617CF">
        <w:rPr>
          <w:rFonts w:ascii="Arial" w:hAnsi="Arial" w:cs="Arial"/>
          <w:lang w:val="pt-BR"/>
        </w:rPr>
        <w:t xml:space="preserve"> Para as famílias de pessoas com deficiências que moram na pobreza, os Estados devem prover assistência com as despesas relacionadas à deficiência, incluindo treinamento adequado, aconselhamento, assistência financeira e cuidados temporários.</w:t>
      </w:r>
      <w:r w:rsidRPr="00F617CF">
        <w:rPr>
          <w:rStyle w:val="FootnoteAnchor"/>
          <w:rFonts w:ascii="Arial" w:hAnsi="Arial" w:cs="Arial"/>
          <w:lang w:val="pt-BR"/>
        </w:rPr>
        <w:footnoteReference w:id="35"/>
      </w:r>
    </w:p>
    <w:p w14:paraId="0F472860" w14:textId="77777777" w:rsidR="00142B35" w:rsidRDefault="00142B35" w:rsidP="00142B35">
      <w:pPr>
        <w:rPr>
          <w:rFonts w:hint="eastAsia"/>
          <w:lang w:val="pt-BR"/>
        </w:rPr>
      </w:pPr>
    </w:p>
    <w:p w14:paraId="73BF9DBE" w14:textId="77777777" w:rsidR="00042035" w:rsidRDefault="00042035" w:rsidP="00142B35">
      <w:pPr>
        <w:rPr>
          <w:rFonts w:hint="eastAsia"/>
          <w:lang w:val="pt-BR"/>
        </w:rPr>
      </w:pPr>
    </w:p>
    <w:p w14:paraId="19137857" w14:textId="28464AE1" w:rsidR="00042035" w:rsidRDefault="00042035" w:rsidP="00FE270E">
      <w:pPr>
        <w:widowControl w:val="0"/>
        <w:autoSpaceDE w:val="0"/>
        <w:autoSpaceDN w:val="0"/>
        <w:adjustRightInd w:val="0"/>
        <w:spacing w:line="280" w:lineRule="atLeast"/>
        <w:rPr>
          <w:rFonts w:ascii="Arial" w:hAnsi="Arial" w:cs="Arial"/>
        </w:rPr>
      </w:pPr>
      <w:r>
        <w:rPr>
          <w:rFonts w:ascii="Arial" w:hAnsi="Arial" w:cs="Arial"/>
        </w:rPr>
        <w:t xml:space="preserve">© Copyright </w:t>
      </w:r>
      <w:r w:rsidR="00FE270E">
        <w:rPr>
          <w:rFonts w:ascii="Arial" w:hAnsi="Arial" w:cs="Arial"/>
        </w:rPr>
        <w:t>Women Enabled International 2016</w:t>
      </w:r>
    </w:p>
    <w:p w14:paraId="48D63078" w14:textId="7303D5F8" w:rsidR="003E5201" w:rsidRDefault="000103BF" w:rsidP="003E5201">
      <w:pPr>
        <w:widowControl w:val="0"/>
        <w:autoSpaceDE w:val="0"/>
        <w:autoSpaceDN w:val="0"/>
        <w:adjustRightInd w:val="0"/>
        <w:spacing w:line="280" w:lineRule="atLeast"/>
        <w:rPr>
          <w:rFonts w:ascii="Arial" w:hAnsi="Arial" w:cs="Arial"/>
        </w:rPr>
      </w:pPr>
      <w:hyperlink r:id="rId10" w:history="1">
        <w:r w:rsidR="003E5201" w:rsidRPr="003E4799">
          <w:rPr>
            <w:rStyle w:val="Hyperlink"/>
            <w:rFonts w:ascii="Arial" w:hAnsi="Arial" w:cs="Arial"/>
          </w:rPr>
          <w:t>Info@WomenEnabled.org</w:t>
        </w:r>
      </w:hyperlink>
    </w:p>
    <w:p w14:paraId="09C4974A" w14:textId="77777777" w:rsidR="003E5201" w:rsidRDefault="003E5201" w:rsidP="003E5201">
      <w:pPr>
        <w:widowControl w:val="0"/>
        <w:autoSpaceDE w:val="0"/>
        <w:autoSpaceDN w:val="0"/>
        <w:adjustRightInd w:val="0"/>
        <w:spacing w:line="280" w:lineRule="atLeast"/>
        <w:rPr>
          <w:rFonts w:ascii="Arial" w:hAnsi="Arial" w:cs="Arial"/>
        </w:rPr>
      </w:pPr>
    </w:p>
    <w:p w14:paraId="0AD1F708" w14:textId="1959058B" w:rsidR="003E5201" w:rsidRDefault="003E5201" w:rsidP="003E5201">
      <w:pPr>
        <w:widowControl w:val="0"/>
        <w:autoSpaceDE w:val="0"/>
        <w:autoSpaceDN w:val="0"/>
        <w:adjustRightInd w:val="0"/>
        <w:spacing w:line="280" w:lineRule="atLeast"/>
        <w:rPr>
          <w:rFonts w:ascii="Arial" w:hAnsi="Arial" w:cs="Arial"/>
        </w:rPr>
      </w:pPr>
      <w:r w:rsidRPr="003E5201">
        <w:rPr>
          <w:rFonts w:ascii="Arial" w:hAnsi="Arial" w:cs="Arial"/>
          <w:lang w:val="pt-BR"/>
        </w:rPr>
        <w:t>Traduzido a português por</w:t>
      </w:r>
      <w:r>
        <w:rPr>
          <w:rFonts w:ascii="Arial" w:hAnsi="Arial" w:cs="Arial"/>
        </w:rPr>
        <w:t xml:space="preserve"> Dawn Taylor, </w:t>
      </w:r>
      <w:hyperlink r:id="rId11" w:history="1">
        <w:r w:rsidRPr="00BC102E">
          <w:rPr>
            <w:rStyle w:val="Hyperlink"/>
            <w:rFonts w:ascii="Arial" w:hAnsi="Arial" w:cs="Arial"/>
          </w:rPr>
          <w:t>Translators without Borders</w:t>
        </w:r>
      </w:hyperlink>
      <w:r>
        <w:rPr>
          <w:rFonts w:ascii="Arial" w:hAnsi="Arial" w:cs="Arial"/>
        </w:rPr>
        <w:t>.</w:t>
      </w:r>
      <w:bookmarkStart w:id="0" w:name="_GoBack"/>
      <w:bookmarkEnd w:id="0"/>
    </w:p>
    <w:p w14:paraId="7B80BBE6" w14:textId="14B558C0" w:rsidR="003E5201" w:rsidRPr="003E5201" w:rsidRDefault="003E5201" w:rsidP="003E5201">
      <w:pPr>
        <w:tabs>
          <w:tab w:val="left" w:pos="1987"/>
        </w:tabs>
        <w:rPr>
          <w:rFonts w:ascii="Arial" w:hAnsi="Arial" w:cs="Arial"/>
        </w:rPr>
      </w:pPr>
      <w:r>
        <w:rPr>
          <w:rFonts w:ascii="Arial" w:hAnsi="Arial" w:cs="Arial"/>
        </w:rPr>
        <w:tab/>
      </w:r>
    </w:p>
    <w:sectPr w:rsidR="003E5201" w:rsidRPr="003E520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43F5" w14:textId="77777777" w:rsidR="000103BF" w:rsidRDefault="000103BF">
      <w:pPr>
        <w:rPr>
          <w:rFonts w:hint="eastAsia"/>
        </w:rPr>
      </w:pPr>
      <w:r>
        <w:separator/>
      </w:r>
    </w:p>
  </w:endnote>
  <w:endnote w:type="continuationSeparator" w:id="0">
    <w:p w14:paraId="0B1AAE3A" w14:textId="77777777" w:rsidR="000103BF" w:rsidRDefault="000103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5A9D6" w14:textId="77777777" w:rsidR="00BC102E" w:rsidRDefault="00BC102E">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AF05" w14:textId="77777777" w:rsidR="00BC102E" w:rsidRDefault="00BC102E">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0430" w14:textId="77777777" w:rsidR="00BC102E" w:rsidRDefault="00BC102E">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58665" w14:textId="77777777" w:rsidR="000103BF" w:rsidRDefault="000103BF">
      <w:pPr>
        <w:rPr>
          <w:rFonts w:hint="eastAsia"/>
        </w:rPr>
      </w:pPr>
      <w:r>
        <w:separator/>
      </w:r>
    </w:p>
  </w:footnote>
  <w:footnote w:type="continuationSeparator" w:id="0">
    <w:p w14:paraId="618E4614" w14:textId="77777777" w:rsidR="000103BF" w:rsidRDefault="000103BF">
      <w:pPr>
        <w:rPr>
          <w:rFonts w:hint="eastAsia"/>
        </w:rPr>
      </w:pPr>
      <w:r>
        <w:continuationSeparator/>
      </w:r>
    </w:p>
  </w:footnote>
  <w:footnote w:id="1">
    <w:p w14:paraId="2269A6F5" w14:textId="73D317F6" w:rsidR="00A10F89" w:rsidRDefault="000F3182">
      <w:pPr>
        <w:pStyle w:val="FootnoteText"/>
        <w:rPr>
          <w:rFonts w:hint="eastAsia"/>
        </w:rPr>
      </w:pPr>
      <w:r>
        <w:rPr>
          <w:rStyle w:val="FootnoteReference"/>
          <w:rFonts w:ascii="Arial" w:hAnsi="Arial" w:cs="Arial"/>
          <w:sz w:val="20"/>
          <w:szCs w:val="20"/>
        </w:rPr>
        <w:footnoteRef/>
      </w:r>
      <w:r w:rsidR="00C27C23">
        <w:rPr>
          <w:rFonts w:ascii="Arial" w:hAnsi="Arial" w:cs="Arial"/>
          <w:sz w:val="20"/>
          <w:szCs w:val="20"/>
        </w:rPr>
        <w:t xml:space="preserve"> </w:t>
      </w:r>
      <w:r>
        <w:rPr>
          <w:rFonts w:ascii="Arial" w:hAnsi="Arial" w:cs="Arial"/>
          <w:sz w:val="20"/>
          <w:szCs w:val="20"/>
        </w:rPr>
        <w:t xml:space="preserve">World Health Organization, Emergencies: Zika Situation Report, </w:t>
      </w:r>
      <w:r w:rsidR="003250C7">
        <w:rPr>
          <w:rFonts w:ascii="Arial" w:hAnsi="Arial" w:cs="Arial"/>
          <w:sz w:val="20"/>
          <w:szCs w:val="20"/>
        </w:rPr>
        <w:t>[Organização</w:t>
      </w:r>
      <w:r w:rsidR="0033505A">
        <w:rPr>
          <w:rFonts w:ascii="Arial" w:hAnsi="Arial" w:cs="Arial"/>
          <w:sz w:val="20"/>
          <w:szCs w:val="20"/>
        </w:rPr>
        <w:t xml:space="preserve"> </w:t>
      </w:r>
      <w:r w:rsidR="003250C7">
        <w:rPr>
          <w:rFonts w:ascii="Arial" w:hAnsi="Arial" w:cs="Arial"/>
          <w:sz w:val="20"/>
          <w:szCs w:val="20"/>
        </w:rPr>
        <w:t xml:space="preserve">Mundial de Saúde, Emergências: Relatório Sobre a Situação do Zika] </w:t>
      </w:r>
      <w:hyperlink r:id="rId1">
        <w:r>
          <w:rPr>
            <w:rStyle w:val="InternetLink"/>
            <w:rFonts w:ascii="Arial" w:hAnsi="Arial" w:cs="Arial"/>
            <w:sz w:val="20"/>
            <w:szCs w:val="20"/>
          </w:rPr>
          <w:t>http://www.who.int/emergencies/zika-virus/situation-report/7-april-2016/en/</w:t>
        </w:r>
      </w:hyperlink>
      <w:r>
        <w:rPr>
          <w:rFonts w:ascii="Arial" w:hAnsi="Arial" w:cs="Arial"/>
          <w:sz w:val="20"/>
          <w:szCs w:val="20"/>
        </w:rPr>
        <w:t xml:space="preserve"> (</w:t>
      </w:r>
      <w:r w:rsidR="003250C7">
        <w:rPr>
          <w:rFonts w:ascii="Arial" w:hAnsi="Arial" w:cs="Arial"/>
          <w:sz w:val="20"/>
          <w:szCs w:val="20"/>
        </w:rPr>
        <w:t>07 de ab</w:t>
      </w:r>
      <w:r>
        <w:rPr>
          <w:rFonts w:ascii="Arial" w:hAnsi="Arial" w:cs="Arial"/>
          <w:sz w:val="20"/>
          <w:szCs w:val="20"/>
        </w:rPr>
        <w:t xml:space="preserve">ril </w:t>
      </w:r>
      <w:r w:rsidR="003250C7">
        <w:rPr>
          <w:rFonts w:ascii="Arial" w:hAnsi="Arial" w:cs="Arial"/>
          <w:sz w:val="20"/>
          <w:szCs w:val="20"/>
        </w:rPr>
        <w:t xml:space="preserve">de </w:t>
      </w:r>
      <w:r>
        <w:rPr>
          <w:rFonts w:ascii="Arial" w:hAnsi="Arial" w:cs="Arial"/>
          <w:sz w:val="20"/>
          <w:szCs w:val="20"/>
        </w:rPr>
        <w:t>2016).</w:t>
      </w:r>
    </w:p>
  </w:footnote>
  <w:footnote w:id="2">
    <w:p w14:paraId="4A36D7B9" w14:textId="044B2FE2"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Michaeleen Doucleff, “Zika Is Linked to Microcephaly, Health Agencies Confirm,” </w:t>
      </w:r>
      <w:r>
        <w:rPr>
          <w:rFonts w:ascii="Arial" w:hAnsi="Arial" w:cs="Arial"/>
          <w:smallCaps/>
          <w:sz w:val="20"/>
          <w:szCs w:val="20"/>
        </w:rPr>
        <w:t>National Public Radio (NPR) (M</w:t>
      </w:r>
      <w:r>
        <w:rPr>
          <w:rFonts w:ascii="Arial" w:hAnsi="Arial" w:cs="Arial"/>
          <w:sz w:val="20"/>
          <w:szCs w:val="20"/>
        </w:rPr>
        <w:t>ar</w:t>
      </w:r>
      <w:r w:rsidR="003250C7">
        <w:rPr>
          <w:rFonts w:ascii="Arial" w:hAnsi="Arial" w:cs="Arial"/>
          <w:sz w:val="20"/>
          <w:szCs w:val="20"/>
        </w:rPr>
        <w:t>ço</w:t>
      </w:r>
      <w:r>
        <w:rPr>
          <w:rFonts w:ascii="Arial" w:hAnsi="Arial" w:cs="Arial"/>
          <w:sz w:val="20"/>
          <w:szCs w:val="20"/>
        </w:rPr>
        <w:t xml:space="preserve"> 31, 2016), </w:t>
      </w:r>
      <w:r w:rsidR="003250C7">
        <w:rPr>
          <w:rFonts w:ascii="Arial" w:hAnsi="Arial" w:cs="Arial"/>
          <w:i/>
          <w:sz w:val="20"/>
          <w:szCs w:val="20"/>
        </w:rPr>
        <w:t xml:space="preserve">disponível </w:t>
      </w:r>
      <w:r w:rsidR="00174F05">
        <w:rPr>
          <w:rFonts w:ascii="Arial" w:hAnsi="Arial" w:cs="Arial"/>
          <w:i/>
          <w:sz w:val="20"/>
          <w:szCs w:val="20"/>
        </w:rPr>
        <w:t>em</w:t>
      </w:r>
      <w:r>
        <w:rPr>
          <w:rFonts w:ascii="Arial" w:hAnsi="Arial" w:cs="Arial"/>
          <w:sz w:val="20"/>
          <w:szCs w:val="20"/>
        </w:rPr>
        <w:t xml:space="preserve"> </w:t>
      </w:r>
      <w:hyperlink r:id="rId2">
        <w:r>
          <w:rPr>
            <w:rStyle w:val="InternetLink"/>
            <w:rFonts w:ascii="Arial" w:hAnsi="Arial" w:cs="Arial"/>
            <w:sz w:val="20"/>
            <w:szCs w:val="20"/>
          </w:rPr>
          <w:t>http://www.npr.org/sections/thetwo-way/2016/03/31/472607576/health-agencies-confirm-zika-is-linked-with-microcephaly</w:t>
        </w:r>
      </w:hyperlink>
      <w:r>
        <w:rPr>
          <w:rFonts w:ascii="Arial" w:hAnsi="Arial" w:cs="Arial"/>
          <w:sz w:val="20"/>
          <w:szCs w:val="20"/>
        </w:rPr>
        <w:t xml:space="preserve">.  </w:t>
      </w:r>
    </w:p>
  </w:footnote>
  <w:footnote w:id="3">
    <w:p w14:paraId="34FEC26D" w14:textId="537899C9"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Center </w:t>
      </w:r>
      <w:r>
        <w:rPr>
          <w:rFonts w:ascii="Arial" w:hAnsi="Arial" w:cs="Arial"/>
          <w:sz w:val="20"/>
          <w:szCs w:val="20"/>
        </w:rPr>
        <w:t>for Disease Control and Prevention (CDC), Zika Virus: Questions and Answers for Healthcare Providers Caring for Pregnant Women and Women of Reproductive Age with Possible Zika Virus Exposure</w:t>
      </w:r>
      <w:r w:rsidR="003250C7">
        <w:rPr>
          <w:rFonts w:ascii="Arial" w:hAnsi="Arial" w:cs="Arial"/>
          <w:sz w:val="20"/>
          <w:szCs w:val="20"/>
        </w:rPr>
        <w:t xml:space="preserve"> [Centro para Controle e Prevenção de Doenças (CDC), Vírus Zika: Perguntas e Respostas para Agentes de Saúde Tratando de Mulheres Grávidas e Mulheres em Idade Reprodutiva com Possível Exposição ao Vírus Zika] </w:t>
      </w:r>
      <w:r>
        <w:rPr>
          <w:rFonts w:ascii="Arial" w:hAnsi="Arial" w:cs="Arial"/>
          <w:sz w:val="20"/>
          <w:szCs w:val="20"/>
        </w:rPr>
        <w:t xml:space="preserve">, </w:t>
      </w:r>
      <w:hyperlink r:id="rId3">
        <w:r>
          <w:rPr>
            <w:rStyle w:val="InternetLink"/>
            <w:rFonts w:ascii="Arial" w:hAnsi="Arial" w:cs="Arial"/>
            <w:sz w:val="20"/>
            <w:szCs w:val="20"/>
          </w:rPr>
          <w:t>http://www.cdc.gov/zika/hc-providers/qa-pregnant-women.html</w:t>
        </w:r>
      </w:hyperlink>
      <w:r>
        <w:rPr>
          <w:rFonts w:ascii="Arial" w:hAnsi="Arial" w:cs="Arial"/>
          <w:sz w:val="20"/>
          <w:szCs w:val="20"/>
        </w:rPr>
        <w:t xml:space="preserve"> (</w:t>
      </w:r>
      <w:r w:rsidR="00174F05">
        <w:rPr>
          <w:rFonts w:ascii="Arial" w:hAnsi="Arial" w:cs="Arial"/>
          <w:sz w:val="20"/>
          <w:szCs w:val="20"/>
        </w:rPr>
        <w:t>visto pela última vez em 29 de fevereiro de</w:t>
      </w:r>
      <w:r>
        <w:rPr>
          <w:rFonts w:ascii="Arial" w:hAnsi="Arial" w:cs="Arial"/>
          <w:sz w:val="20"/>
          <w:szCs w:val="20"/>
        </w:rPr>
        <w:t xml:space="preserve"> 2016).</w:t>
      </w:r>
    </w:p>
  </w:footnote>
  <w:footnote w:id="4">
    <w:p w14:paraId="2C75B0DB" w14:textId="458D6E5F"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Boston Children’s Hospital, Microcephaly Symptoms and Causes, </w:t>
      </w:r>
      <w:r w:rsidR="00976906">
        <w:rPr>
          <w:rFonts w:ascii="Arial" w:hAnsi="Arial" w:cs="Arial"/>
          <w:sz w:val="20"/>
          <w:szCs w:val="20"/>
        </w:rPr>
        <w:t>[Sintomas e</w:t>
      </w:r>
      <w:r w:rsidR="003F7F99">
        <w:rPr>
          <w:rFonts w:ascii="Arial" w:hAnsi="Arial" w:cs="Arial"/>
          <w:sz w:val="20"/>
          <w:szCs w:val="20"/>
        </w:rPr>
        <w:t xml:space="preserve"> </w:t>
      </w:r>
      <w:r w:rsidR="00976906">
        <w:rPr>
          <w:rFonts w:ascii="Arial" w:hAnsi="Arial" w:cs="Arial"/>
          <w:sz w:val="20"/>
          <w:szCs w:val="20"/>
        </w:rPr>
        <w:t xml:space="preserve">Causas da Microcefalia] </w:t>
      </w:r>
      <w:hyperlink r:id="rId4">
        <w:r>
          <w:rPr>
            <w:rStyle w:val="InternetLink"/>
            <w:rFonts w:ascii="Arial" w:hAnsi="Arial" w:cs="Arial"/>
            <w:sz w:val="20"/>
            <w:szCs w:val="20"/>
          </w:rPr>
          <w:t>http://www.childrenshospital.org/conditions-and-treatments/conditions/microcephaly/symptoms-and-causes</w:t>
        </w:r>
      </w:hyperlink>
      <w:r>
        <w:rPr>
          <w:rFonts w:ascii="Arial" w:hAnsi="Arial" w:cs="Arial"/>
          <w:sz w:val="20"/>
          <w:szCs w:val="20"/>
        </w:rPr>
        <w:t xml:space="preserve"> (</w:t>
      </w:r>
      <w:r w:rsidR="00976906">
        <w:rPr>
          <w:rFonts w:ascii="Arial" w:hAnsi="Arial" w:cs="Arial"/>
          <w:sz w:val="20"/>
          <w:szCs w:val="20"/>
        </w:rPr>
        <w:t xml:space="preserve">visto pela última vez em 29 de </w:t>
      </w:r>
      <w:r w:rsidR="003F7F99">
        <w:rPr>
          <w:rFonts w:ascii="Arial" w:hAnsi="Arial" w:cs="Arial"/>
          <w:sz w:val="20"/>
          <w:szCs w:val="20"/>
        </w:rPr>
        <w:t>f</w:t>
      </w:r>
      <w:r w:rsidR="00976906">
        <w:rPr>
          <w:rFonts w:ascii="Arial" w:hAnsi="Arial" w:cs="Arial"/>
          <w:sz w:val="20"/>
          <w:szCs w:val="20"/>
        </w:rPr>
        <w:t>evereiro de</w:t>
      </w:r>
      <w:r>
        <w:rPr>
          <w:rFonts w:ascii="Arial" w:hAnsi="Arial" w:cs="Arial"/>
          <w:sz w:val="20"/>
          <w:szCs w:val="20"/>
        </w:rPr>
        <w:t xml:space="preserve"> 2016). </w:t>
      </w:r>
    </w:p>
  </w:footnote>
  <w:footnote w:id="5">
    <w:p w14:paraId="3A0E928F" w14:textId="5DD00A7A"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Boston Children’s Hospital, Microcephaly Symptoms and Causes, </w:t>
      </w:r>
      <w:r w:rsidR="003F7F99">
        <w:rPr>
          <w:rFonts w:ascii="Arial" w:hAnsi="Arial" w:cs="Arial"/>
          <w:sz w:val="20"/>
          <w:szCs w:val="20"/>
        </w:rPr>
        <w:t xml:space="preserve">[Sintomas e Causas da Microcefalia]  </w:t>
      </w:r>
      <w:hyperlink r:id="rId5">
        <w:r>
          <w:rPr>
            <w:rStyle w:val="InternetLink"/>
            <w:rFonts w:ascii="Arial" w:hAnsi="Arial" w:cs="Arial"/>
            <w:sz w:val="20"/>
            <w:szCs w:val="20"/>
          </w:rPr>
          <w:t>http://www.childrenshospital.org/conditions-and-treatments/conditions/microcephaly/symptoms-and-causes</w:t>
        </w:r>
      </w:hyperlink>
      <w:r>
        <w:rPr>
          <w:rFonts w:ascii="Arial" w:hAnsi="Arial" w:cs="Arial"/>
          <w:sz w:val="20"/>
          <w:szCs w:val="20"/>
        </w:rPr>
        <w:t xml:space="preserve"> </w:t>
      </w:r>
      <w:r w:rsidR="003F7F99">
        <w:rPr>
          <w:rFonts w:ascii="Arial" w:hAnsi="Arial" w:cs="Arial"/>
          <w:sz w:val="20"/>
          <w:szCs w:val="20"/>
        </w:rPr>
        <w:t>(visto pela última vez em 29 de fevereiro de 2016</w:t>
      </w:r>
      <w:r>
        <w:rPr>
          <w:rFonts w:ascii="Arial" w:hAnsi="Arial" w:cs="Arial"/>
          <w:sz w:val="20"/>
          <w:szCs w:val="20"/>
        </w:rPr>
        <w:t xml:space="preserve">). </w:t>
      </w:r>
    </w:p>
  </w:footnote>
  <w:footnote w:id="6">
    <w:p w14:paraId="5C1938FC" w14:textId="112ECD9A"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Hannah Kuper, “Focus on Disability: ‘Zika babies’ need support now,” SciDev.Net,</w:t>
      </w:r>
      <w:r w:rsidR="003F7F99">
        <w:rPr>
          <w:rFonts w:ascii="Arial" w:hAnsi="Arial" w:cs="Arial"/>
          <w:sz w:val="20"/>
          <w:szCs w:val="20"/>
        </w:rPr>
        <w:t xml:space="preserve"> [Foco na Deficiência: “bebês vítimas do Zika” precisam de apoio agora] </w:t>
      </w:r>
      <w:hyperlink r:id="rId6">
        <w:r>
          <w:rPr>
            <w:rStyle w:val="InternetLink"/>
            <w:rFonts w:ascii="Arial" w:hAnsi="Arial" w:cs="Arial"/>
            <w:sz w:val="20"/>
            <w:szCs w:val="20"/>
          </w:rPr>
          <w:t>http://m.scidev.net/global/children/analysis-blog/zika-babies-support-brazil.html</w:t>
        </w:r>
      </w:hyperlink>
      <w:r>
        <w:rPr>
          <w:rFonts w:ascii="Arial" w:hAnsi="Arial" w:cs="Arial"/>
          <w:sz w:val="20"/>
          <w:szCs w:val="20"/>
        </w:rPr>
        <w:t xml:space="preserve"> (</w:t>
      </w:r>
      <w:r w:rsidR="003F7F99">
        <w:rPr>
          <w:rFonts w:ascii="Arial" w:hAnsi="Arial" w:cs="Arial"/>
          <w:sz w:val="20"/>
          <w:szCs w:val="20"/>
        </w:rPr>
        <w:t>24 de fevereiro de</w:t>
      </w:r>
      <w:r>
        <w:rPr>
          <w:rFonts w:ascii="Arial" w:hAnsi="Arial" w:cs="Arial"/>
          <w:sz w:val="20"/>
          <w:szCs w:val="20"/>
        </w:rPr>
        <w:t xml:space="preserve"> 2016). </w:t>
      </w:r>
    </w:p>
  </w:footnote>
  <w:footnote w:id="7">
    <w:p w14:paraId="4EAC0EDC" w14:textId="4B925A45" w:rsidR="003F7F99" w:rsidRDefault="000F3182">
      <w:pPr>
        <w:pStyle w:val="FootnoteText"/>
        <w:rPr>
          <w:rStyle w:val="InternetLink"/>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sidR="003F7F99">
        <w:rPr>
          <w:rFonts w:ascii="Arial" w:hAnsi="Arial" w:cs="Arial"/>
          <w:i/>
          <w:sz w:val="20"/>
          <w:szCs w:val="20"/>
        </w:rPr>
        <w:t>Veja</w:t>
      </w:r>
      <w:r>
        <w:rPr>
          <w:rFonts w:ascii="Arial" w:hAnsi="Arial" w:cs="Arial"/>
          <w:i/>
          <w:sz w:val="20"/>
          <w:szCs w:val="20"/>
        </w:rPr>
        <w:t>, e.g.</w:t>
      </w:r>
      <w:r>
        <w:rPr>
          <w:rFonts w:ascii="Arial" w:hAnsi="Arial" w:cs="Arial"/>
          <w:sz w:val="20"/>
          <w:szCs w:val="20"/>
        </w:rPr>
        <w:t>, Yasmin Tayag, “Birth Defects in Brazil Are Not Cased by Pesticide, Say Zika Experts,”</w:t>
      </w:r>
      <w:r w:rsidR="003F7F99">
        <w:rPr>
          <w:rFonts w:ascii="Arial" w:hAnsi="Arial" w:cs="Arial"/>
          <w:sz w:val="20"/>
          <w:szCs w:val="20"/>
        </w:rPr>
        <w:t xml:space="preserve"> [Defeitos no Nascimento no Brasil não são Causados por Pesticida, diz Perito em Zika]</w:t>
      </w:r>
      <w:r>
        <w:rPr>
          <w:rFonts w:ascii="Arial" w:hAnsi="Arial" w:cs="Arial"/>
          <w:sz w:val="20"/>
          <w:szCs w:val="20"/>
        </w:rPr>
        <w:t xml:space="preserve"> </w:t>
      </w:r>
      <w:hyperlink r:id="rId7" w:history="1">
        <w:r w:rsidR="003F7F99" w:rsidRPr="00643662">
          <w:rPr>
            <w:rStyle w:val="Hyperlink"/>
            <w:rFonts w:ascii="Arial" w:hAnsi="Arial" w:cs="Arial"/>
            <w:sz w:val="20"/>
            <w:szCs w:val="20"/>
          </w:rPr>
          <w:t>https://www.inverse.com/article/11611-birth-defects-in-brazil-are-not-caused-by-pesticide-say-zika-experts</w:t>
        </w:r>
      </w:hyperlink>
    </w:p>
    <w:p w14:paraId="39C2FCAB" w14:textId="77777777" w:rsidR="00A10F89" w:rsidRPr="003F7F99" w:rsidRDefault="003F7F99">
      <w:pPr>
        <w:pStyle w:val="FootnoteText"/>
        <w:rPr>
          <w:rFonts w:ascii="Arial" w:hAnsi="Arial" w:cs="Arial"/>
          <w:color w:val="000080"/>
          <w:sz w:val="20"/>
          <w:szCs w:val="20"/>
          <w:u w:val="single"/>
        </w:rPr>
      </w:pPr>
      <w:r>
        <w:rPr>
          <w:rFonts w:ascii="Arial" w:hAnsi="Arial" w:cs="Arial"/>
          <w:sz w:val="20"/>
          <w:szCs w:val="20"/>
        </w:rPr>
        <w:t>(17 de fevereiro de</w:t>
      </w:r>
      <w:r w:rsidR="000F3182">
        <w:rPr>
          <w:rFonts w:ascii="Arial" w:hAnsi="Arial" w:cs="Arial"/>
          <w:sz w:val="20"/>
          <w:szCs w:val="20"/>
        </w:rPr>
        <w:t xml:space="preserve"> 2016). </w:t>
      </w:r>
    </w:p>
  </w:footnote>
  <w:footnote w:id="8">
    <w:p w14:paraId="0863F16F" w14:textId="489DF44A"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rPr>
        <w:t xml:space="preserve">Dana Meaney-Delman, et al., CDC, </w:t>
      </w:r>
      <w:r>
        <w:rPr>
          <w:rFonts w:ascii="Arial" w:hAnsi="Arial" w:cs="Arial"/>
          <w:i/>
          <w:sz w:val="20"/>
          <w:szCs w:val="20"/>
        </w:rPr>
        <w:t xml:space="preserve">Zika Virus Infection Among U.S. Pregnant Travelers </w:t>
      </w:r>
      <w:r w:rsidR="003F7F99">
        <w:rPr>
          <w:rFonts w:ascii="Arial" w:hAnsi="Arial" w:cs="Arial"/>
          <w:i/>
          <w:sz w:val="20"/>
          <w:szCs w:val="20"/>
        </w:rPr>
        <w:t>[Infecção pelo Virus do Zika Entre Viajantes Grávidas dos EUA] – A</w:t>
      </w:r>
      <w:r>
        <w:rPr>
          <w:rFonts w:ascii="Arial" w:hAnsi="Arial" w:cs="Arial"/>
          <w:i/>
          <w:sz w:val="20"/>
          <w:szCs w:val="20"/>
        </w:rPr>
        <w:t>g</w:t>
      </w:r>
      <w:r w:rsidR="003F7F99">
        <w:rPr>
          <w:rFonts w:ascii="Arial" w:hAnsi="Arial" w:cs="Arial"/>
          <w:i/>
          <w:sz w:val="20"/>
          <w:szCs w:val="20"/>
        </w:rPr>
        <w:t>o</w:t>
      </w:r>
      <w:r>
        <w:rPr>
          <w:rFonts w:ascii="Arial" w:hAnsi="Arial" w:cs="Arial"/>
          <w:i/>
          <w:sz w:val="20"/>
          <w:szCs w:val="20"/>
        </w:rPr>
        <w:t>st</w:t>
      </w:r>
      <w:r w:rsidR="003F7F99">
        <w:rPr>
          <w:rFonts w:ascii="Arial" w:hAnsi="Arial" w:cs="Arial"/>
          <w:i/>
          <w:sz w:val="20"/>
          <w:szCs w:val="20"/>
        </w:rPr>
        <w:t>o</w:t>
      </w:r>
      <w:r>
        <w:rPr>
          <w:rFonts w:ascii="Arial" w:hAnsi="Arial" w:cs="Arial"/>
          <w:i/>
          <w:sz w:val="20"/>
          <w:szCs w:val="20"/>
        </w:rPr>
        <w:t xml:space="preserve"> 2015 – Fe</w:t>
      </w:r>
      <w:r w:rsidR="003F7F99">
        <w:rPr>
          <w:rFonts w:ascii="Arial" w:hAnsi="Arial" w:cs="Arial"/>
          <w:i/>
          <w:sz w:val="20"/>
          <w:szCs w:val="20"/>
        </w:rPr>
        <w:t>vereiro</w:t>
      </w:r>
      <w:r>
        <w:rPr>
          <w:rFonts w:ascii="Arial" w:hAnsi="Arial" w:cs="Arial"/>
          <w:i/>
          <w:sz w:val="20"/>
          <w:szCs w:val="20"/>
        </w:rPr>
        <w:t xml:space="preserve"> 2016</w:t>
      </w:r>
      <w:r>
        <w:rPr>
          <w:rFonts w:ascii="Arial" w:hAnsi="Arial" w:cs="Arial"/>
          <w:sz w:val="20"/>
          <w:szCs w:val="20"/>
        </w:rPr>
        <w:t xml:space="preserve"> (</w:t>
      </w:r>
      <w:r w:rsidR="003F7F99">
        <w:rPr>
          <w:rFonts w:ascii="Arial" w:hAnsi="Arial" w:cs="Arial"/>
          <w:sz w:val="20"/>
          <w:szCs w:val="20"/>
        </w:rPr>
        <w:t>26 de fevereiro de</w:t>
      </w:r>
      <w:r>
        <w:rPr>
          <w:rFonts w:ascii="Arial" w:hAnsi="Arial" w:cs="Arial"/>
          <w:sz w:val="20"/>
          <w:szCs w:val="20"/>
        </w:rPr>
        <w:t xml:space="preserve"> 2016), </w:t>
      </w:r>
      <w:r w:rsidR="003F7F99">
        <w:rPr>
          <w:rFonts w:ascii="Arial" w:hAnsi="Arial" w:cs="Arial"/>
          <w:i/>
          <w:sz w:val="20"/>
          <w:szCs w:val="20"/>
        </w:rPr>
        <w:t>disponível em</w:t>
      </w:r>
      <w:r>
        <w:rPr>
          <w:rFonts w:ascii="Arial" w:hAnsi="Arial" w:cs="Arial"/>
          <w:sz w:val="20"/>
          <w:szCs w:val="20"/>
        </w:rPr>
        <w:t xml:space="preserve"> </w:t>
      </w:r>
      <w:hyperlink r:id="rId8">
        <w:r>
          <w:rPr>
            <w:rStyle w:val="InternetLink"/>
            <w:rFonts w:ascii="Arial" w:hAnsi="Arial" w:cs="Arial"/>
            <w:sz w:val="20"/>
            <w:szCs w:val="20"/>
          </w:rPr>
          <w:t>http://www.cdc.gov/mmwr/volumes/65/wr/mm6508e1er.htm?s_cid=mm6508e1er_e</w:t>
        </w:r>
      </w:hyperlink>
      <w:r>
        <w:rPr>
          <w:rFonts w:ascii="Arial" w:hAnsi="Arial" w:cs="Arial"/>
          <w:sz w:val="20"/>
          <w:szCs w:val="20"/>
        </w:rPr>
        <w:t xml:space="preserve">; Rob Stein, “Study Finds Multiple Problems in Fetuses Exposed to Zika Virus,” </w:t>
      </w:r>
      <w:r w:rsidR="003F7F99">
        <w:rPr>
          <w:rFonts w:ascii="Arial" w:hAnsi="Arial" w:cs="Arial"/>
          <w:sz w:val="20"/>
          <w:szCs w:val="20"/>
        </w:rPr>
        <w:t xml:space="preserve">[Estudo Encontra Vários Problemas em Fetos Expostos ao Virus Zika] </w:t>
      </w:r>
      <w:r>
        <w:rPr>
          <w:rFonts w:ascii="Arial" w:hAnsi="Arial" w:cs="Arial"/>
          <w:sz w:val="20"/>
          <w:szCs w:val="20"/>
        </w:rPr>
        <w:t>NPR (</w:t>
      </w:r>
      <w:r w:rsidR="003F7F99">
        <w:rPr>
          <w:rFonts w:ascii="Arial" w:hAnsi="Arial" w:cs="Arial"/>
          <w:sz w:val="20"/>
          <w:szCs w:val="20"/>
        </w:rPr>
        <w:t>04 de março de</w:t>
      </w:r>
      <w:r>
        <w:rPr>
          <w:rFonts w:ascii="Arial" w:hAnsi="Arial" w:cs="Arial"/>
          <w:sz w:val="20"/>
          <w:szCs w:val="20"/>
        </w:rPr>
        <w:t xml:space="preserve"> 2016), </w:t>
      </w:r>
      <w:r w:rsidR="003F7F99">
        <w:rPr>
          <w:rFonts w:ascii="Arial" w:hAnsi="Arial" w:cs="Arial"/>
          <w:i/>
          <w:sz w:val="20"/>
          <w:szCs w:val="20"/>
        </w:rPr>
        <w:t>disponível em</w:t>
      </w:r>
      <w:r>
        <w:rPr>
          <w:rFonts w:ascii="Arial" w:hAnsi="Arial" w:cs="Arial"/>
          <w:sz w:val="20"/>
          <w:szCs w:val="20"/>
        </w:rPr>
        <w:t xml:space="preserve"> </w:t>
      </w:r>
      <w:hyperlink r:id="rId9">
        <w:r>
          <w:rPr>
            <w:rStyle w:val="InternetLink"/>
            <w:rFonts w:ascii="Arial" w:hAnsi="Arial" w:cs="Arial"/>
            <w:sz w:val="20"/>
            <w:szCs w:val="20"/>
          </w:rPr>
          <w:t>http://www.npr.org/sections/health-shots/2016/03/04/469179452/study-finds-multiple-problems-in-fetuses-exposed-to-zika-virus</w:t>
        </w:r>
      </w:hyperlink>
      <w:r>
        <w:rPr>
          <w:rFonts w:ascii="Arial" w:hAnsi="Arial" w:cs="Arial"/>
          <w:sz w:val="20"/>
          <w:szCs w:val="20"/>
        </w:rPr>
        <w:t xml:space="preserve">. </w:t>
      </w:r>
    </w:p>
  </w:footnote>
  <w:footnote w:id="9">
    <w:p w14:paraId="7D31E379" w14:textId="6EB191F2"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CDC, </w:t>
      </w:r>
      <w:r>
        <w:rPr>
          <w:rFonts w:ascii="Arial" w:hAnsi="Arial" w:cs="Arial"/>
          <w:sz w:val="20"/>
          <w:szCs w:val="20"/>
        </w:rPr>
        <w:t>Zika Virus: Transmission &amp; Risks</w:t>
      </w:r>
      <w:r w:rsidR="003F7F99">
        <w:rPr>
          <w:rFonts w:ascii="Arial" w:hAnsi="Arial" w:cs="Arial"/>
          <w:sz w:val="20"/>
          <w:szCs w:val="20"/>
        </w:rPr>
        <w:t xml:space="preserve"> [Virus Zika: Transmissão e Riscos]</w:t>
      </w:r>
      <w:r>
        <w:rPr>
          <w:rFonts w:ascii="Arial" w:hAnsi="Arial" w:cs="Arial"/>
          <w:sz w:val="20"/>
          <w:szCs w:val="20"/>
        </w:rPr>
        <w:t xml:space="preserve">, </w:t>
      </w:r>
      <w:hyperlink r:id="rId10">
        <w:r>
          <w:rPr>
            <w:rStyle w:val="InternetLink"/>
            <w:rFonts w:ascii="Arial" w:hAnsi="Arial" w:cs="Arial"/>
            <w:sz w:val="20"/>
            <w:szCs w:val="20"/>
          </w:rPr>
          <w:t>http://www.cdc.gov/zika/transmission/</w:t>
        </w:r>
      </w:hyperlink>
      <w:r>
        <w:rPr>
          <w:rFonts w:ascii="Arial" w:hAnsi="Arial" w:cs="Arial"/>
          <w:sz w:val="20"/>
          <w:szCs w:val="20"/>
        </w:rPr>
        <w:t xml:space="preserve"> (</w:t>
      </w:r>
      <w:r w:rsidR="003F7F99">
        <w:rPr>
          <w:rFonts w:ascii="Arial" w:hAnsi="Arial" w:cs="Arial"/>
          <w:sz w:val="20"/>
          <w:szCs w:val="20"/>
        </w:rPr>
        <w:t xml:space="preserve">visto pela última vez em </w:t>
      </w:r>
      <w:r>
        <w:rPr>
          <w:rFonts w:ascii="Arial" w:hAnsi="Arial" w:cs="Arial"/>
          <w:sz w:val="20"/>
          <w:szCs w:val="20"/>
        </w:rPr>
        <w:t>29</w:t>
      </w:r>
      <w:r w:rsidR="003F7F99">
        <w:rPr>
          <w:rFonts w:ascii="Arial" w:hAnsi="Arial" w:cs="Arial"/>
          <w:sz w:val="20"/>
          <w:szCs w:val="20"/>
        </w:rPr>
        <w:t xml:space="preserve"> de março de</w:t>
      </w:r>
      <w:r>
        <w:rPr>
          <w:rFonts w:ascii="Arial" w:hAnsi="Arial" w:cs="Arial"/>
          <w:sz w:val="20"/>
          <w:szCs w:val="20"/>
        </w:rPr>
        <w:t xml:space="preserve"> 2016). </w:t>
      </w:r>
    </w:p>
  </w:footnote>
  <w:footnote w:id="10">
    <w:p w14:paraId="7DF082FA" w14:textId="7F528BC3"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794D78">
        <w:rPr>
          <w:rFonts w:ascii="Arial" w:hAnsi="Arial" w:cs="Arial"/>
          <w:i/>
          <w:sz w:val="20"/>
          <w:szCs w:val="20"/>
        </w:rPr>
        <w:t>Veja</w:t>
      </w:r>
      <w:r>
        <w:rPr>
          <w:rFonts w:ascii="Arial" w:hAnsi="Arial" w:cs="Arial"/>
          <w:i/>
          <w:sz w:val="20"/>
          <w:szCs w:val="20"/>
        </w:rPr>
        <w:t>, e.g.</w:t>
      </w:r>
      <w:r>
        <w:rPr>
          <w:rFonts w:ascii="Arial" w:hAnsi="Arial" w:cs="Arial"/>
          <w:sz w:val="20"/>
          <w:szCs w:val="20"/>
        </w:rPr>
        <w:t>, Debora Diniz, “Op-Ed: The Zika Virus and Br</w:t>
      </w:r>
      <w:r w:rsidR="008F5225">
        <w:rPr>
          <w:rFonts w:ascii="Arial" w:hAnsi="Arial" w:cs="Arial"/>
          <w:sz w:val="20"/>
          <w:szCs w:val="20"/>
        </w:rPr>
        <w:t>azilian Women’s Right to Choose</w:t>
      </w:r>
      <w:r>
        <w:rPr>
          <w:rFonts w:ascii="Arial" w:hAnsi="Arial" w:cs="Arial"/>
          <w:sz w:val="20"/>
          <w:szCs w:val="20"/>
        </w:rPr>
        <w:t xml:space="preserve">” </w:t>
      </w:r>
      <w:r w:rsidR="00174F05">
        <w:rPr>
          <w:rFonts w:ascii="Arial" w:hAnsi="Arial" w:cs="Arial"/>
          <w:sz w:val="20"/>
          <w:szCs w:val="20"/>
        </w:rPr>
        <w:t>[Carta do Editor: O Vírus Zika e o Direito da Mulher Brasileira de Abortar]</w:t>
      </w:r>
      <w:r w:rsidR="008F5225">
        <w:rPr>
          <w:rFonts w:ascii="Arial" w:hAnsi="Arial" w:cs="Arial"/>
          <w:sz w:val="20"/>
          <w:szCs w:val="20"/>
        </w:rPr>
        <w:t>,</w:t>
      </w:r>
      <w:r w:rsidR="00174F05">
        <w:rPr>
          <w:rFonts w:ascii="Arial" w:hAnsi="Arial" w:cs="Arial"/>
          <w:sz w:val="20"/>
          <w:szCs w:val="20"/>
        </w:rPr>
        <w:t xml:space="preserve"> </w:t>
      </w:r>
      <w:r>
        <w:rPr>
          <w:rFonts w:ascii="Arial" w:hAnsi="Arial" w:cs="Arial"/>
          <w:smallCaps/>
          <w:sz w:val="20"/>
          <w:szCs w:val="20"/>
        </w:rPr>
        <w:t>The New York Times</w:t>
      </w:r>
      <w:r>
        <w:rPr>
          <w:rFonts w:ascii="Arial" w:hAnsi="Arial" w:cs="Arial"/>
          <w:sz w:val="20"/>
          <w:szCs w:val="20"/>
        </w:rPr>
        <w:t xml:space="preserve"> (</w:t>
      </w:r>
      <w:r w:rsidR="00174F05">
        <w:rPr>
          <w:rFonts w:ascii="Arial" w:hAnsi="Arial" w:cs="Arial"/>
          <w:sz w:val="20"/>
          <w:szCs w:val="20"/>
        </w:rPr>
        <w:t xml:space="preserve">08 de fevereiro de </w:t>
      </w:r>
      <w:r>
        <w:rPr>
          <w:rFonts w:ascii="Arial" w:hAnsi="Arial" w:cs="Arial"/>
          <w:sz w:val="20"/>
          <w:szCs w:val="20"/>
        </w:rPr>
        <w:t xml:space="preserve">2016), </w:t>
      </w:r>
      <w:r w:rsidR="00174F05">
        <w:rPr>
          <w:rFonts w:ascii="Arial" w:hAnsi="Arial" w:cs="Arial"/>
          <w:i/>
          <w:sz w:val="20"/>
          <w:szCs w:val="20"/>
        </w:rPr>
        <w:t>disponível em</w:t>
      </w:r>
      <w:r>
        <w:rPr>
          <w:rFonts w:ascii="Arial" w:hAnsi="Arial" w:cs="Arial"/>
          <w:i/>
          <w:sz w:val="20"/>
          <w:szCs w:val="20"/>
        </w:rPr>
        <w:t xml:space="preserve"> </w:t>
      </w:r>
      <w:hyperlink r:id="rId11">
        <w:r>
          <w:rPr>
            <w:rStyle w:val="InternetLink"/>
            <w:rFonts w:ascii="Arial" w:hAnsi="Arial" w:cs="Arial"/>
            <w:sz w:val="20"/>
            <w:szCs w:val="20"/>
          </w:rPr>
          <w:t>http://www.nytimes.com/2016/02/08/opinion/the-zika-virus-and-brazilian-womens-right-to-choose.html</w:t>
        </w:r>
      </w:hyperlink>
      <w:r>
        <w:rPr>
          <w:rFonts w:ascii="Arial" w:hAnsi="Arial" w:cs="Arial"/>
          <w:sz w:val="20"/>
          <w:szCs w:val="20"/>
        </w:rPr>
        <w:t xml:space="preserve">; Alex Cuadros, “Zika exposes class differences in Brazil, where most victims are poor” </w:t>
      </w:r>
      <w:r w:rsidR="00174F05">
        <w:rPr>
          <w:rFonts w:ascii="Arial" w:hAnsi="Arial" w:cs="Arial"/>
          <w:sz w:val="20"/>
          <w:szCs w:val="20"/>
        </w:rPr>
        <w:t>[Zika expõe diferenças de classes no Brazil, onde</w:t>
      </w:r>
      <w:r w:rsidR="00794D78">
        <w:rPr>
          <w:rFonts w:ascii="Arial" w:hAnsi="Arial" w:cs="Arial"/>
          <w:sz w:val="20"/>
          <w:szCs w:val="20"/>
        </w:rPr>
        <w:t xml:space="preserve"> </w:t>
      </w:r>
      <w:r w:rsidR="00174F05">
        <w:rPr>
          <w:rFonts w:ascii="Arial" w:hAnsi="Arial" w:cs="Arial"/>
          <w:sz w:val="20"/>
          <w:szCs w:val="20"/>
        </w:rPr>
        <w:t>a</w:t>
      </w:r>
      <w:r w:rsidR="00794D78">
        <w:rPr>
          <w:rFonts w:ascii="Arial" w:hAnsi="Arial" w:cs="Arial"/>
          <w:sz w:val="20"/>
          <w:szCs w:val="20"/>
        </w:rPr>
        <w:t xml:space="preserve"> </w:t>
      </w:r>
      <w:r w:rsidR="00174F05">
        <w:rPr>
          <w:rFonts w:ascii="Arial" w:hAnsi="Arial" w:cs="Arial"/>
          <w:sz w:val="20"/>
          <w:szCs w:val="20"/>
        </w:rPr>
        <w:t>maioria das vítimas são</w:t>
      </w:r>
      <w:r w:rsidR="00794D78">
        <w:rPr>
          <w:rFonts w:ascii="Arial" w:hAnsi="Arial" w:cs="Arial"/>
          <w:sz w:val="20"/>
          <w:szCs w:val="20"/>
        </w:rPr>
        <w:t xml:space="preserve"> </w:t>
      </w:r>
      <w:r w:rsidR="00174F05">
        <w:rPr>
          <w:rFonts w:ascii="Arial" w:hAnsi="Arial" w:cs="Arial"/>
          <w:sz w:val="20"/>
          <w:szCs w:val="20"/>
        </w:rPr>
        <w:t>pobres]</w:t>
      </w:r>
      <w:r w:rsidR="008F5225">
        <w:rPr>
          <w:rFonts w:ascii="Arial" w:hAnsi="Arial" w:cs="Arial"/>
          <w:sz w:val="20"/>
          <w:szCs w:val="20"/>
        </w:rPr>
        <w:t>,</w:t>
      </w:r>
      <w:r w:rsidR="00174F05">
        <w:rPr>
          <w:rFonts w:ascii="Arial" w:hAnsi="Arial" w:cs="Arial"/>
          <w:sz w:val="20"/>
          <w:szCs w:val="20"/>
        </w:rPr>
        <w:t xml:space="preserve"> </w:t>
      </w:r>
      <w:r>
        <w:rPr>
          <w:rFonts w:ascii="Arial" w:hAnsi="Arial" w:cs="Arial"/>
          <w:smallCaps/>
          <w:sz w:val="20"/>
          <w:szCs w:val="20"/>
        </w:rPr>
        <w:t>The Washington Post</w:t>
      </w:r>
      <w:r>
        <w:rPr>
          <w:rFonts w:ascii="Arial" w:hAnsi="Arial" w:cs="Arial"/>
          <w:sz w:val="20"/>
          <w:szCs w:val="20"/>
        </w:rPr>
        <w:t xml:space="preserve"> (Feb. 24, 2016), </w:t>
      </w:r>
      <w:r w:rsidR="00174F05" w:rsidRPr="00174F05">
        <w:rPr>
          <w:rFonts w:ascii="Arial" w:hAnsi="Arial" w:cs="Arial"/>
          <w:i/>
          <w:sz w:val="20"/>
          <w:szCs w:val="20"/>
        </w:rPr>
        <w:t>disponível em</w:t>
      </w:r>
      <w:r>
        <w:rPr>
          <w:rFonts w:ascii="Arial" w:hAnsi="Arial" w:cs="Arial"/>
          <w:sz w:val="20"/>
          <w:szCs w:val="20"/>
        </w:rPr>
        <w:t xml:space="preserve"> </w:t>
      </w:r>
      <w:hyperlink r:id="rId12">
        <w:r>
          <w:rPr>
            <w:rStyle w:val="InternetLink"/>
            <w:rFonts w:ascii="Arial" w:hAnsi="Arial" w:cs="Arial"/>
            <w:sz w:val="20"/>
            <w:szCs w:val="20"/>
          </w:rPr>
          <w:t>https://www.washingtonpost.com/news/world/wp/2016/02/24/zika-exposes-class-differences-in-brazil-where-most-victims-are-poor/</w:t>
        </w:r>
      </w:hyperlink>
      <w:r>
        <w:rPr>
          <w:rFonts w:ascii="Arial" w:hAnsi="Arial" w:cs="Arial"/>
          <w:sz w:val="20"/>
          <w:szCs w:val="20"/>
        </w:rPr>
        <w:t xml:space="preserve">. </w:t>
      </w:r>
    </w:p>
  </w:footnote>
  <w:footnote w:id="11">
    <w:p w14:paraId="0EDDB1ED" w14:textId="1DA01CB5"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794D78">
        <w:rPr>
          <w:rFonts w:ascii="Arial" w:hAnsi="Arial" w:cs="Arial"/>
          <w:i/>
          <w:sz w:val="20"/>
          <w:szCs w:val="20"/>
        </w:rPr>
        <w:t>Veja</w:t>
      </w:r>
      <w:r>
        <w:rPr>
          <w:rFonts w:ascii="Arial" w:hAnsi="Arial" w:cs="Arial"/>
          <w:i/>
          <w:sz w:val="20"/>
          <w:szCs w:val="20"/>
        </w:rPr>
        <w:t xml:space="preserve">, </w:t>
      </w:r>
      <w:r>
        <w:rPr>
          <w:rFonts w:ascii="Arial" w:hAnsi="Arial" w:cs="Arial"/>
          <w:i/>
          <w:sz w:val="20"/>
          <w:szCs w:val="20"/>
        </w:rPr>
        <w:t>e.g.</w:t>
      </w:r>
      <w:r>
        <w:rPr>
          <w:rFonts w:ascii="Arial" w:hAnsi="Arial" w:cs="Arial"/>
          <w:sz w:val="20"/>
          <w:szCs w:val="20"/>
        </w:rPr>
        <w:t xml:space="preserve"> Lourdes Garcia-Navarro, “Moms and Infants Are Abandoned in Br</w:t>
      </w:r>
      <w:r w:rsidR="008F5225">
        <w:rPr>
          <w:rFonts w:ascii="Arial" w:hAnsi="Arial" w:cs="Arial"/>
          <w:sz w:val="20"/>
          <w:szCs w:val="20"/>
        </w:rPr>
        <w:t>azil Amid Surge in Microcephaly</w:t>
      </w:r>
      <w:r>
        <w:rPr>
          <w:rFonts w:ascii="Arial" w:hAnsi="Arial" w:cs="Arial"/>
          <w:sz w:val="20"/>
          <w:szCs w:val="20"/>
        </w:rPr>
        <w:t>”</w:t>
      </w:r>
      <w:r w:rsidR="00174F05">
        <w:rPr>
          <w:rFonts w:ascii="Arial" w:hAnsi="Arial" w:cs="Arial"/>
          <w:sz w:val="20"/>
          <w:szCs w:val="20"/>
        </w:rPr>
        <w:t xml:space="preserve"> [Mães e Filhos São Abandonados no Brasil em Meio ao Surto de Microcefalia]</w:t>
      </w:r>
      <w:r w:rsidR="008F5225">
        <w:rPr>
          <w:rFonts w:ascii="Arial" w:hAnsi="Arial" w:cs="Arial"/>
          <w:sz w:val="20"/>
          <w:szCs w:val="20"/>
        </w:rPr>
        <w:t>,</w:t>
      </w:r>
      <w:r w:rsidR="00174F05">
        <w:rPr>
          <w:rFonts w:ascii="Arial" w:hAnsi="Arial" w:cs="Arial"/>
          <w:sz w:val="20"/>
          <w:szCs w:val="20"/>
        </w:rPr>
        <w:t xml:space="preserve"> </w:t>
      </w:r>
      <w:r>
        <w:rPr>
          <w:rFonts w:ascii="Arial" w:hAnsi="Arial" w:cs="Arial"/>
          <w:sz w:val="20"/>
          <w:szCs w:val="20"/>
        </w:rPr>
        <w:t xml:space="preserve">NPR, </w:t>
      </w:r>
      <w:hyperlink r:id="rId13">
        <w:r>
          <w:rPr>
            <w:rStyle w:val="InternetLink"/>
            <w:rFonts w:ascii="Arial" w:hAnsi="Arial" w:cs="Arial"/>
            <w:sz w:val="20"/>
            <w:szCs w:val="20"/>
          </w:rPr>
          <w:t>http://wamu.org/programs/all_things_considered/16/02/18/moms_and_infants_are_abandoned_in_brazil_amid_surge_in_microcephaly</w:t>
        </w:r>
      </w:hyperlink>
      <w:r>
        <w:rPr>
          <w:rFonts w:ascii="Arial" w:hAnsi="Arial" w:cs="Arial"/>
          <w:sz w:val="20"/>
          <w:szCs w:val="20"/>
        </w:rPr>
        <w:t xml:space="preserve"> (18</w:t>
      </w:r>
      <w:r w:rsidR="00174F05">
        <w:rPr>
          <w:rFonts w:ascii="Arial" w:hAnsi="Arial" w:cs="Arial"/>
          <w:sz w:val="20"/>
          <w:szCs w:val="20"/>
        </w:rPr>
        <w:t xml:space="preserve"> de fevereiro de </w:t>
      </w:r>
      <w:r>
        <w:rPr>
          <w:rFonts w:ascii="Arial" w:hAnsi="Arial" w:cs="Arial"/>
          <w:sz w:val="20"/>
          <w:szCs w:val="20"/>
        </w:rPr>
        <w:t>2016).</w:t>
      </w:r>
    </w:p>
  </w:footnote>
  <w:footnote w:id="12">
    <w:p w14:paraId="69FF835F" w14:textId="17995150"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174F05">
        <w:rPr>
          <w:rFonts w:ascii="Arial" w:hAnsi="Arial" w:cs="Arial"/>
          <w:i/>
          <w:sz w:val="20"/>
          <w:szCs w:val="20"/>
        </w:rPr>
        <w:t>Veja</w:t>
      </w:r>
      <w:r>
        <w:rPr>
          <w:rFonts w:ascii="Arial" w:hAnsi="Arial" w:cs="Arial"/>
          <w:i/>
          <w:sz w:val="20"/>
          <w:szCs w:val="20"/>
        </w:rPr>
        <w:t>, e.g.</w:t>
      </w:r>
      <w:r>
        <w:rPr>
          <w:rFonts w:ascii="Arial" w:hAnsi="Arial" w:cs="Arial"/>
          <w:sz w:val="20"/>
          <w:szCs w:val="20"/>
        </w:rPr>
        <w:t xml:space="preserve">, </w:t>
      </w:r>
      <w:r w:rsidR="00964F05" w:rsidRPr="00964F05">
        <w:rPr>
          <w:rFonts w:ascii="Arial" w:hAnsi="Arial" w:cs="Arial" w:hint="eastAsia"/>
          <w:sz w:val="20"/>
          <w:szCs w:val="20"/>
        </w:rPr>
        <w:t>Convenção sobre os Direitos das Pessoas com Defici</w:t>
      </w:r>
      <w:r w:rsidR="00964F05" w:rsidRPr="00964F05">
        <w:rPr>
          <w:rFonts w:ascii="Arial" w:hAnsi="Arial" w:cs="Arial" w:hint="eastAsia"/>
          <w:sz w:val="20"/>
          <w:szCs w:val="20"/>
        </w:rPr>
        <w:t>ê</w:t>
      </w:r>
      <w:r w:rsidR="00964F05" w:rsidRPr="00964F05">
        <w:rPr>
          <w:rFonts w:ascii="Arial" w:hAnsi="Arial" w:cs="Arial" w:hint="eastAsia"/>
          <w:sz w:val="20"/>
          <w:szCs w:val="20"/>
        </w:rPr>
        <w:t>ncias</w:t>
      </w:r>
      <w:r>
        <w:rPr>
          <w:rFonts w:ascii="Arial" w:hAnsi="Arial" w:cs="Arial"/>
          <w:sz w:val="20"/>
          <w:szCs w:val="20"/>
        </w:rPr>
        <w:t>, G.A. Res. 61/106, Doc.</w:t>
      </w:r>
      <w:r w:rsidR="00964F05">
        <w:rPr>
          <w:rFonts w:ascii="Arial" w:hAnsi="Arial" w:cs="Arial"/>
          <w:sz w:val="20"/>
          <w:szCs w:val="20"/>
        </w:rPr>
        <w:t xml:space="preserve"> da ONU</w:t>
      </w:r>
      <w:r>
        <w:rPr>
          <w:rFonts w:ascii="Arial" w:hAnsi="Arial" w:cs="Arial"/>
          <w:sz w:val="20"/>
          <w:szCs w:val="20"/>
        </w:rPr>
        <w:t xml:space="preserve"> A/Res/61/106, arts. 24, 25, 26, </w:t>
      </w:r>
      <w:r w:rsidR="00174F05">
        <w:rPr>
          <w:rFonts w:ascii="Arial" w:hAnsi="Arial" w:cs="Arial"/>
          <w:sz w:val="20"/>
          <w:szCs w:val="20"/>
        </w:rPr>
        <w:t>e</w:t>
      </w:r>
      <w:r>
        <w:rPr>
          <w:rFonts w:ascii="Arial" w:hAnsi="Arial" w:cs="Arial"/>
          <w:sz w:val="20"/>
          <w:szCs w:val="20"/>
        </w:rPr>
        <w:t xml:space="preserve"> 28 (13</w:t>
      </w:r>
      <w:r w:rsidR="00174F05">
        <w:rPr>
          <w:rFonts w:ascii="Arial" w:hAnsi="Arial" w:cs="Arial"/>
          <w:sz w:val="20"/>
          <w:szCs w:val="20"/>
        </w:rPr>
        <w:t xml:space="preserve"> de dezembro de</w:t>
      </w:r>
      <w:r>
        <w:rPr>
          <w:rFonts w:ascii="Arial" w:hAnsi="Arial" w:cs="Arial"/>
          <w:sz w:val="20"/>
          <w:szCs w:val="20"/>
        </w:rPr>
        <w:t xml:space="preserve"> 2006) (</w:t>
      </w:r>
      <w:r w:rsidR="00174F05">
        <w:rPr>
          <w:rFonts w:ascii="Arial" w:hAnsi="Arial" w:cs="Arial"/>
          <w:sz w:val="20"/>
          <w:szCs w:val="20"/>
        </w:rPr>
        <w:t xml:space="preserve">de agora em diante </w:t>
      </w:r>
      <w:r>
        <w:rPr>
          <w:rFonts w:ascii="Arial" w:hAnsi="Arial" w:cs="Arial"/>
          <w:sz w:val="20"/>
          <w:szCs w:val="20"/>
        </w:rPr>
        <w:t>CRPD).</w:t>
      </w:r>
    </w:p>
  </w:footnote>
  <w:footnote w:id="13">
    <w:p w14:paraId="0A5FCF26" w14:textId="3AF3A358"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174F05">
        <w:rPr>
          <w:rFonts w:ascii="Arial" w:hAnsi="Arial" w:cs="Arial"/>
          <w:i/>
          <w:sz w:val="20"/>
          <w:szCs w:val="20"/>
        </w:rPr>
        <w:t>Veja</w:t>
      </w:r>
      <w:r>
        <w:rPr>
          <w:rFonts w:ascii="Arial" w:hAnsi="Arial" w:cs="Arial"/>
          <w:i/>
          <w:sz w:val="20"/>
          <w:szCs w:val="20"/>
        </w:rPr>
        <w:t>, e.g.</w:t>
      </w:r>
      <w:r>
        <w:rPr>
          <w:rFonts w:ascii="Arial" w:hAnsi="Arial" w:cs="Arial"/>
          <w:sz w:val="20"/>
          <w:szCs w:val="20"/>
        </w:rPr>
        <w:t xml:space="preserve">, Guttmacher Institute,  </w:t>
      </w:r>
      <w:r>
        <w:rPr>
          <w:rFonts w:ascii="Arial" w:hAnsi="Arial" w:cs="Arial"/>
          <w:i/>
          <w:sz w:val="20"/>
          <w:szCs w:val="20"/>
        </w:rPr>
        <w:t>In Brief: Facts on Abortion in Latin America and the Caribbean</w:t>
      </w:r>
      <w:r>
        <w:rPr>
          <w:rFonts w:ascii="Arial" w:hAnsi="Arial" w:cs="Arial"/>
          <w:sz w:val="20"/>
          <w:szCs w:val="20"/>
        </w:rPr>
        <w:t xml:space="preserve"> (Nov. 2015) (</w:t>
      </w:r>
      <w:r w:rsidR="00174F05">
        <w:rPr>
          <w:rFonts w:ascii="Arial" w:hAnsi="Arial" w:cs="Arial"/>
          <w:sz w:val="20"/>
          <w:szCs w:val="20"/>
        </w:rPr>
        <w:t>observando que pelo menos 10% das mortes maternas na América Latina foram devida às condições insalubres de aborto</w:t>
      </w:r>
      <w:r>
        <w:rPr>
          <w:rFonts w:ascii="Arial" w:hAnsi="Arial" w:cs="Arial"/>
          <w:sz w:val="20"/>
          <w:szCs w:val="20"/>
        </w:rPr>
        <w:t xml:space="preserve">), </w:t>
      </w:r>
      <w:r w:rsidR="00174F05">
        <w:rPr>
          <w:rFonts w:ascii="Arial" w:hAnsi="Arial" w:cs="Arial"/>
          <w:i/>
          <w:sz w:val="20"/>
          <w:szCs w:val="20"/>
        </w:rPr>
        <w:t>disponível em</w:t>
      </w:r>
      <w:r>
        <w:rPr>
          <w:rFonts w:ascii="Arial" w:hAnsi="Arial" w:cs="Arial"/>
          <w:sz w:val="20"/>
          <w:szCs w:val="20"/>
        </w:rPr>
        <w:t xml:space="preserve"> </w:t>
      </w:r>
      <w:hyperlink r:id="rId14">
        <w:r>
          <w:rPr>
            <w:rStyle w:val="InternetLink"/>
            <w:rFonts w:ascii="Arial" w:hAnsi="Arial" w:cs="Arial"/>
            <w:sz w:val="20"/>
            <w:szCs w:val="20"/>
          </w:rPr>
          <w:t>https://www.guttmacher.org/pubs/IB_AWW-Latin-America.pdf</w:t>
        </w:r>
      </w:hyperlink>
      <w:r>
        <w:rPr>
          <w:rFonts w:ascii="Arial" w:hAnsi="Arial" w:cs="Arial"/>
          <w:sz w:val="20"/>
          <w:szCs w:val="20"/>
        </w:rPr>
        <w:t xml:space="preserve">. </w:t>
      </w:r>
    </w:p>
  </w:footnote>
  <w:footnote w:id="14">
    <w:p w14:paraId="189A8D0B" w14:textId="56D52885" w:rsidR="00A10F89" w:rsidRDefault="000F3182">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174F05">
        <w:rPr>
          <w:rFonts w:ascii="Arial" w:hAnsi="Arial" w:cs="Arial"/>
          <w:i/>
          <w:sz w:val="20"/>
          <w:szCs w:val="20"/>
        </w:rPr>
        <w:t>Veja</w:t>
      </w:r>
      <w:r>
        <w:rPr>
          <w:rFonts w:ascii="Arial" w:hAnsi="Arial" w:cs="Arial"/>
          <w:i/>
          <w:sz w:val="20"/>
          <w:szCs w:val="20"/>
        </w:rPr>
        <w:t>, e.g.</w:t>
      </w:r>
      <w:r>
        <w:rPr>
          <w:rFonts w:ascii="Arial" w:hAnsi="Arial" w:cs="Arial"/>
          <w:sz w:val="20"/>
          <w:szCs w:val="20"/>
        </w:rPr>
        <w:t>, Michael E. Miller, “With abortion banned in Zika countries, women beg on web for abortion pills”</w:t>
      </w:r>
      <w:r w:rsidR="00C80A6A">
        <w:rPr>
          <w:rFonts w:ascii="Arial" w:hAnsi="Arial" w:cs="Arial"/>
          <w:sz w:val="20"/>
          <w:szCs w:val="20"/>
        </w:rPr>
        <w:t xml:space="preserve"> </w:t>
      </w:r>
      <w:r w:rsidR="0007663B">
        <w:rPr>
          <w:rFonts w:ascii="Arial" w:hAnsi="Arial" w:cs="Arial"/>
          <w:sz w:val="20"/>
          <w:szCs w:val="20"/>
        </w:rPr>
        <w:t>[</w:t>
      </w:r>
      <w:r w:rsidR="00C80A6A">
        <w:rPr>
          <w:rFonts w:ascii="Arial" w:hAnsi="Arial" w:cs="Arial"/>
          <w:sz w:val="20"/>
          <w:szCs w:val="20"/>
        </w:rPr>
        <w:t>Com a proibição do aborto em países com o virus Zika, as mulheres imploram na Internet por pílulas abortivas]</w:t>
      </w:r>
      <w:r w:rsidR="008F5225">
        <w:rPr>
          <w:rFonts w:ascii="Arial" w:hAnsi="Arial" w:cs="Arial"/>
          <w:sz w:val="20"/>
          <w:szCs w:val="20"/>
        </w:rPr>
        <w:t>,</w:t>
      </w:r>
      <w:r>
        <w:rPr>
          <w:rFonts w:ascii="Arial" w:hAnsi="Arial" w:cs="Arial"/>
          <w:sz w:val="20"/>
          <w:szCs w:val="20"/>
        </w:rPr>
        <w:t xml:space="preserve"> </w:t>
      </w:r>
      <w:r>
        <w:rPr>
          <w:rFonts w:ascii="Arial" w:hAnsi="Arial" w:cs="Arial"/>
          <w:smallCaps/>
          <w:sz w:val="20"/>
          <w:szCs w:val="20"/>
        </w:rPr>
        <w:t>Wash. Post</w:t>
      </w:r>
      <w:r>
        <w:rPr>
          <w:rFonts w:ascii="Arial" w:hAnsi="Arial" w:cs="Arial"/>
          <w:sz w:val="20"/>
          <w:szCs w:val="20"/>
        </w:rPr>
        <w:t xml:space="preserve"> (</w:t>
      </w:r>
      <w:r w:rsidR="00174F05">
        <w:rPr>
          <w:rFonts w:ascii="Arial" w:hAnsi="Arial" w:cs="Arial"/>
          <w:sz w:val="20"/>
          <w:szCs w:val="20"/>
        </w:rPr>
        <w:t>17 de fevereiro de</w:t>
      </w:r>
      <w:r>
        <w:rPr>
          <w:rFonts w:ascii="Arial" w:hAnsi="Arial" w:cs="Arial"/>
          <w:sz w:val="20"/>
          <w:szCs w:val="20"/>
        </w:rPr>
        <w:t xml:space="preserve"> 2016), </w:t>
      </w:r>
      <w:r w:rsidR="00174F05">
        <w:rPr>
          <w:rFonts w:ascii="Arial" w:hAnsi="Arial" w:cs="Arial"/>
          <w:i/>
          <w:sz w:val="20"/>
          <w:szCs w:val="20"/>
        </w:rPr>
        <w:t>disponível em</w:t>
      </w:r>
      <w:r>
        <w:rPr>
          <w:rFonts w:ascii="Arial" w:hAnsi="Arial" w:cs="Arial"/>
          <w:sz w:val="20"/>
          <w:szCs w:val="20"/>
        </w:rPr>
        <w:t xml:space="preserve"> </w:t>
      </w:r>
      <w:hyperlink r:id="rId15">
        <w:r>
          <w:rPr>
            <w:rStyle w:val="InternetLink"/>
            <w:rFonts w:ascii="Arial" w:hAnsi="Arial" w:cs="Arial"/>
            <w:sz w:val="20"/>
            <w:szCs w:val="20"/>
          </w:rPr>
          <w:t>https://www.washingtonpost.com/news/morning-mix/wp/2016/02/17/help-zika-in-venezuela-i-need-abortion/</w:t>
        </w:r>
      </w:hyperlink>
      <w:r>
        <w:rPr>
          <w:rFonts w:ascii="Arial" w:hAnsi="Arial" w:cs="Arial"/>
          <w:sz w:val="20"/>
          <w:szCs w:val="20"/>
        </w:rPr>
        <w:t xml:space="preserve">; Sarah Boseley </w:t>
      </w:r>
      <w:r w:rsidR="00174F05">
        <w:rPr>
          <w:rFonts w:ascii="Arial" w:hAnsi="Arial" w:cs="Arial"/>
          <w:sz w:val="20"/>
          <w:szCs w:val="20"/>
        </w:rPr>
        <w:t>e</w:t>
      </w:r>
      <w:r>
        <w:rPr>
          <w:rFonts w:ascii="Arial" w:hAnsi="Arial" w:cs="Arial"/>
          <w:sz w:val="20"/>
          <w:szCs w:val="20"/>
        </w:rPr>
        <w:t xml:space="preserve"> Bruce Douglas, “Zika outbreak raises fears of rise in deaths from unsafe abortions” </w:t>
      </w:r>
      <w:r w:rsidR="00174F05">
        <w:rPr>
          <w:rFonts w:ascii="Arial" w:hAnsi="Arial" w:cs="Arial"/>
          <w:sz w:val="20"/>
          <w:szCs w:val="20"/>
        </w:rPr>
        <w:t>[Epidemia de Zika eleva os temores de morte devido aos abortos inseguros]</w:t>
      </w:r>
      <w:r w:rsidR="008F5225">
        <w:rPr>
          <w:rFonts w:ascii="Arial" w:hAnsi="Arial" w:cs="Arial"/>
          <w:sz w:val="20"/>
          <w:szCs w:val="20"/>
        </w:rPr>
        <w:t>,</w:t>
      </w:r>
      <w:r w:rsidR="00174F05">
        <w:rPr>
          <w:rFonts w:ascii="Arial" w:hAnsi="Arial" w:cs="Arial"/>
          <w:sz w:val="20"/>
          <w:szCs w:val="20"/>
        </w:rPr>
        <w:t xml:space="preserve"> </w:t>
      </w:r>
      <w:r>
        <w:rPr>
          <w:rFonts w:ascii="Arial" w:hAnsi="Arial" w:cs="Arial"/>
          <w:smallCaps/>
          <w:sz w:val="20"/>
          <w:szCs w:val="20"/>
        </w:rPr>
        <w:t>The Guardian</w:t>
      </w:r>
      <w:r>
        <w:rPr>
          <w:rFonts w:ascii="Arial" w:hAnsi="Arial" w:cs="Arial"/>
          <w:sz w:val="20"/>
          <w:szCs w:val="20"/>
        </w:rPr>
        <w:t xml:space="preserve"> (</w:t>
      </w:r>
      <w:r w:rsidR="00174F05">
        <w:rPr>
          <w:rFonts w:ascii="Arial" w:hAnsi="Arial" w:cs="Arial"/>
          <w:sz w:val="20"/>
          <w:szCs w:val="20"/>
        </w:rPr>
        <w:t>29 de janeiro de</w:t>
      </w:r>
      <w:r>
        <w:rPr>
          <w:rFonts w:ascii="Arial" w:hAnsi="Arial" w:cs="Arial"/>
          <w:sz w:val="20"/>
          <w:szCs w:val="20"/>
        </w:rPr>
        <w:t xml:space="preserve"> 2016), </w:t>
      </w:r>
      <w:r w:rsidR="00C80A6A">
        <w:rPr>
          <w:rFonts w:ascii="Arial" w:hAnsi="Arial" w:cs="Arial"/>
          <w:i/>
          <w:sz w:val="20"/>
          <w:szCs w:val="20"/>
        </w:rPr>
        <w:t>disponível em</w:t>
      </w:r>
      <w:r>
        <w:rPr>
          <w:rFonts w:ascii="Arial" w:hAnsi="Arial" w:cs="Arial"/>
          <w:sz w:val="20"/>
          <w:szCs w:val="20"/>
        </w:rPr>
        <w:t xml:space="preserve"> </w:t>
      </w:r>
      <w:hyperlink r:id="rId16">
        <w:r>
          <w:rPr>
            <w:rStyle w:val="InternetLink"/>
            <w:rFonts w:ascii="Arial" w:hAnsi="Arial" w:cs="Arial"/>
            <w:sz w:val="20"/>
            <w:szCs w:val="20"/>
          </w:rPr>
          <w:t>http://www.theguardian.com/world/2016/jan/29/zika-virus-unsafe-abortions-contraception-latin-america</w:t>
        </w:r>
      </w:hyperlink>
      <w:r>
        <w:rPr>
          <w:rFonts w:ascii="Arial" w:hAnsi="Arial" w:cs="Arial"/>
          <w:sz w:val="20"/>
          <w:szCs w:val="20"/>
        </w:rPr>
        <w:t xml:space="preserve">. </w:t>
      </w:r>
    </w:p>
  </w:footnote>
  <w:footnote w:id="15">
    <w:p w14:paraId="7C21A739" w14:textId="7658B9AF"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sidR="00166810">
        <w:rPr>
          <w:rFonts w:ascii="Arial" w:hAnsi="Arial" w:cs="Arial"/>
          <w:sz w:val="20"/>
          <w:szCs w:val="20"/>
        </w:rPr>
        <w:t>,</w:t>
      </w:r>
      <w:r>
        <w:rPr>
          <w:rFonts w:ascii="Arial" w:hAnsi="Arial" w:cs="Arial"/>
          <w:sz w:val="20"/>
          <w:szCs w:val="20"/>
        </w:rPr>
        <w:t xml:space="preserve"> Lourdes Garcia-Navarro, “Moms and Infants Are Abandoned in Br</w:t>
      </w:r>
      <w:r w:rsidR="008F5225">
        <w:rPr>
          <w:rFonts w:ascii="Arial" w:hAnsi="Arial" w:cs="Arial"/>
          <w:sz w:val="20"/>
          <w:szCs w:val="20"/>
        </w:rPr>
        <w:t>azil Amid Surge in Microcephaly</w:t>
      </w:r>
      <w:r>
        <w:rPr>
          <w:rFonts w:ascii="Arial" w:hAnsi="Arial" w:cs="Arial"/>
          <w:sz w:val="20"/>
          <w:szCs w:val="20"/>
        </w:rPr>
        <w:t xml:space="preserve">” </w:t>
      </w:r>
      <w:r w:rsidR="008F5225">
        <w:rPr>
          <w:rFonts w:ascii="Arial" w:hAnsi="Arial" w:cs="Arial"/>
          <w:sz w:val="20"/>
          <w:szCs w:val="20"/>
        </w:rPr>
        <w:t xml:space="preserve">[Mães e Filhos São Abandonados no Brasil em Meio ao Surto de Microcefalia], </w:t>
      </w:r>
      <w:r>
        <w:rPr>
          <w:rFonts w:ascii="Arial" w:hAnsi="Arial" w:cs="Arial"/>
          <w:sz w:val="20"/>
          <w:szCs w:val="20"/>
        </w:rPr>
        <w:t xml:space="preserve">NPR, </w:t>
      </w:r>
      <w:hyperlink r:id="rId17">
        <w:r>
          <w:rPr>
            <w:rStyle w:val="InternetLink"/>
            <w:rFonts w:ascii="Arial" w:hAnsi="Arial" w:cs="Arial"/>
            <w:sz w:val="20"/>
            <w:szCs w:val="20"/>
          </w:rPr>
          <w:t>http://wamu.org/programs/all_things_considered/16/02/18/moms_and_infants_are_abandoned_in_brazil_amid_surge_in_microcephaly</w:t>
        </w:r>
      </w:hyperlink>
      <w:r>
        <w:rPr>
          <w:rFonts w:ascii="Arial" w:hAnsi="Arial" w:cs="Arial"/>
          <w:sz w:val="20"/>
          <w:szCs w:val="20"/>
        </w:rPr>
        <w:t xml:space="preserve"> (Feb. 18, 2016).</w:t>
      </w:r>
    </w:p>
  </w:footnote>
  <w:footnote w:id="16">
    <w:p w14:paraId="321939CF" w14:textId="7784B4DD"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CRPD, arts. 24, 25, 26, and 28.</w:t>
      </w:r>
    </w:p>
  </w:footnote>
  <w:footnote w:id="17">
    <w:p w14:paraId="0CCB76AB" w14:textId="383497F9"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CRPD, arts. 19, 24, 25, 26, and 28.</w:t>
      </w:r>
    </w:p>
  </w:footnote>
  <w:footnote w:id="18">
    <w:p w14:paraId="749447FF" w14:textId="5BA41897"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Hannah </w:t>
      </w:r>
      <w:r>
        <w:rPr>
          <w:rFonts w:ascii="Arial" w:hAnsi="Arial" w:cs="Arial"/>
          <w:sz w:val="20"/>
          <w:szCs w:val="20"/>
        </w:rPr>
        <w:t xml:space="preserve">Kuper, “Focus on Disability: ‘Zika babies’ need support now,” SciDev.Net, </w:t>
      </w:r>
      <w:hyperlink r:id="rId18">
        <w:r>
          <w:rPr>
            <w:rStyle w:val="InternetLink"/>
            <w:rFonts w:ascii="Arial" w:hAnsi="Arial" w:cs="Arial"/>
            <w:sz w:val="20"/>
            <w:szCs w:val="20"/>
          </w:rPr>
          <w:t>http://m.scidev.net/global/children/analysis-blog/zika-babies-support-brazil.html</w:t>
        </w:r>
      </w:hyperlink>
      <w:r>
        <w:rPr>
          <w:rFonts w:ascii="Arial" w:hAnsi="Arial" w:cs="Arial"/>
          <w:sz w:val="20"/>
          <w:szCs w:val="20"/>
        </w:rPr>
        <w:t xml:space="preserve"> (Feb. 24, 2016). </w:t>
      </w:r>
    </w:p>
  </w:footnote>
  <w:footnote w:id="19">
    <w:p w14:paraId="779B0595" w14:textId="5111BC93"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p.e</w:t>
      </w:r>
      <w:r>
        <w:rPr>
          <w:rFonts w:ascii="Arial" w:hAnsi="Arial" w:cs="Arial"/>
          <w:i/>
          <w:sz w:val="20"/>
          <w:szCs w:val="20"/>
        </w:rPr>
        <w:t>.</w:t>
      </w:r>
      <w:r>
        <w:rPr>
          <w:rFonts w:ascii="Arial" w:hAnsi="Arial" w:cs="Arial"/>
          <w:sz w:val="20"/>
          <w:szCs w:val="20"/>
        </w:rPr>
        <w:t>, CRPD, art. 19.</w:t>
      </w:r>
    </w:p>
  </w:footnote>
  <w:footnote w:id="20">
    <w:p w14:paraId="11322064" w14:textId="64529035"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621896" w:rsidRPr="00621896">
        <w:rPr>
          <w:rFonts w:ascii="Arial" w:hAnsi="Arial" w:cs="Arial"/>
          <w:sz w:val="20"/>
          <w:szCs w:val="20"/>
          <w:lang w:val="pt-BR"/>
        </w:rPr>
        <w:t>Convenção</w:t>
      </w:r>
      <w:r w:rsidR="00621896">
        <w:rPr>
          <w:rFonts w:ascii="Arial" w:hAnsi="Arial" w:cs="Arial"/>
          <w:sz w:val="20"/>
          <w:szCs w:val="20"/>
          <w:lang w:val="pt-BR"/>
        </w:rPr>
        <w:t xml:space="preserve"> sobre a Eliminação de Todas as Formas de Discriminação Contra as Mulheres</w:t>
      </w:r>
      <w:r>
        <w:rPr>
          <w:rFonts w:ascii="Arial" w:hAnsi="Arial" w:cs="Arial"/>
          <w:sz w:val="20"/>
          <w:szCs w:val="20"/>
        </w:rPr>
        <w:t xml:space="preserve">, art. 5(a), G.A. Res. 34/180, U.N. GAOR, 34th Sess., Supp. No. 46, </w:t>
      </w:r>
      <w:r w:rsidR="00166810">
        <w:rPr>
          <w:rFonts w:ascii="Arial" w:hAnsi="Arial" w:cs="Arial"/>
          <w:sz w:val="20"/>
          <w:szCs w:val="20"/>
        </w:rPr>
        <w:t>em</w:t>
      </w:r>
      <w:r>
        <w:rPr>
          <w:rFonts w:ascii="Arial" w:hAnsi="Arial" w:cs="Arial"/>
          <w:sz w:val="20"/>
          <w:szCs w:val="20"/>
        </w:rPr>
        <w:t xml:space="preserve"> 193, </w:t>
      </w:r>
      <w:r w:rsidR="00964F05">
        <w:rPr>
          <w:rFonts w:ascii="Arial" w:hAnsi="Arial" w:cs="Arial"/>
          <w:sz w:val="20"/>
          <w:szCs w:val="20"/>
        </w:rPr>
        <w:t>Doc. da ONU</w:t>
      </w:r>
      <w:r>
        <w:rPr>
          <w:rFonts w:ascii="Arial" w:hAnsi="Arial" w:cs="Arial"/>
          <w:sz w:val="20"/>
          <w:szCs w:val="20"/>
        </w:rPr>
        <w:t xml:space="preserve"> A/34/46 (1981). </w:t>
      </w:r>
    </w:p>
  </w:footnote>
  <w:footnote w:id="21">
    <w:p w14:paraId="4B114829" w14:textId="5914519C"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CRPD, art. 8(b).</w:t>
      </w:r>
    </w:p>
  </w:footnote>
  <w:footnote w:id="22">
    <w:p w14:paraId="710A30B2" w14:textId="38A5F2C1"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CRPD, art. 8(a).</w:t>
      </w:r>
    </w:p>
  </w:footnote>
  <w:footnote w:id="23">
    <w:p w14:paraId="723EC603" w14:textId="198DD029"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sz w:val="20"/>
          <w:szCs w:val="20"/>
        </w:rPr>
        <w:t xml:space="preserve">, </w:t>
      </w:r>
      <w:r w:rsidR="00166810" w:rsidRPr="00166810">
        <w:rPr>
          <w:rFonts w:ascii="Arial" w:hAnsi="Arial" w:cs="Arial"/>
          <w:i/>
          <w:sz w:val="20"/>
          <w:szCs w:val="20"/>
        </w:rPr>
        <w:t>p.</w:t>
      </w:r>
      <w:r w:rsidRPr="00166810">
        <w:rPr>
          <w:rFonts w:ascii="Arial" w:hAnsi="Arial" w:cs="Arial"/>
          <w:i/>
          <w:sz w:val="20"/>
          <w:szCs w:val="20"/>
        </w:rPr>
        <w:t>e.</w:t>
      </w:r>
      <w:r>
        <w:rPr>
          <w:rFonts w:ascii="Arial" w:hAnsi="Arial" w:cs="Arial"/>
          <w:sz w:val="20"/>
          <w:szCs w:val="20"/>
        </w:rPr>
        <w:t xml:space="preserve">, Committee on Economic, Social and Cultural Rights (ESCR Committee), </w:t>
      </w:r>
      <w:r>
        <w:rPr>
          <w:rFonts w:ascii="Arial" w:hAnsi="Arial" w:cs="Arial"/>
          <w:i/>
          <w:sz w:val="20"/>
          <w:szCs w:val="20"/>
        </w:rPr>
        <w:t>General Comment No. 14: The right to the highest attainable standard of health</w:t>
      </w:r>
      <w:r>
        <w:rPr>
          <w:rFonts w:ascii="Arial" w:hAnsi="Arial" w:cs="Arial"/>
          <w:sz w:val="20"/>
          <w:szCs w:val="20"/>
        </w:rPr>
        <w:t xml:space="preserve">, ¶ 12(a) (2000), </w:t>
      </w:r>
      <w:r w:rsidR="00964F05">
        <w:rPr>
          <w:rFonts w:ascii="Arial" w:hAnsi="Arial" w:cs="Arial"/>
          <w:sz w:val="20"/>
          <w:szCs w:val="20"/>
        </w:rPr>
        <w:t>Doc. da ONU</w:t>
      </w:r>
      <w:r>
        <w:rPr>
          <w:rFonts w:ascii="Arial" w:hAnsi="Arial" w:cs="Arial"/>
          <w:sz w:val="20"/>
          <w:szCs w:val="20"/>
        </w:rPr>
        <w:t xml:space="preserve"> HRI/GEN/1/Rev.9 (Vol. I), </w:t>
      </w:r>
      <w:r w:rsidR="00166810">
        <w:rPr>
          <w:rFonts w:ascii="Arial" w:hAnsi="Arial" w:cs="Arial"/>
          <w:sz w:val="20"/>
          <w:szCs w:val="20"/>
        </w:rPr>
        <w:t>em</w:t>
      </w:r>
      <w:r>
        <w:rPr>
          <w:rFonts w:ascii="Arial" w:hAnsi="Arial" w:cs="Arial"/>
          <w:sz w:val="20"/>
          <w:szCs w:val="20"/>
        </w:rPr>
        <w:t xml:space="preserve"> 78 (2008).</w:t>
      </w:r>
    </w:p>
  </w:footnote>
  <w:footnote w:id="24">
    <w:p w14:paraId="6D3F681C" w14:textId="662C1F5D"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sidR="00A4037E">
        <w:rPr>
          <w:rFonts w:ascii="Arial" w:hAnsi="Arial" w:cs="Arial"/>
          <w:i/>
          <w:sz w:val="20"/>
          <w:szCs w:val="20"/>
        </w:rPr>
        <w:t>Veja</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xml:space="preserve">, Committee on the Elimination of Discrimination against Women (CEDAW Committee), </w:t>
      </w:r>
      <w:r>
        <w:rPr>
          <w:rFonts w:ascii="Arial" w:hAnsi="Arial" w:cs="Arial"/>
          <w:i/>
          <w:sz w:val="20"/>
          <w:szCs w:val="20"/>
        </w:rPr>
        <w:t>General Recommendation No. 21: Equality in marriage and family relations</w:t>
      </w:r>
      <w:r>
        <w:rPr>
          <w:rFonts w:ascii="Arial" w:hAnsi="Arial" w:cs="Arial"/>
          <w:sz w:val="20"/>
          <w:szCs w:val="20"/>
        </w:rPr>
        <w:t>,</w:t>
      </w:r>
      <w:r>
        <w:rPr>
          <w:rFonts w:ascii="Arial" w:hAnsi="Arial" w:cs="Arial"/>
          <w:i/>
          <w:sz w:val="20"/>
          <w:szCs w:val="20"/>
        </w:rPr>
        <w:t xml:space="preserve"> </w:t>
      </w:r>
      <w:r>
        <w:rPr>
          <w:rFonts w:ascii="Arial" w:hAnsi="Arial" w:cs="Arial"/>
          <w:sz w:val="20"/>
          <w:szCs w:val="20"/>
        </w:rPr>
        <w:t xml:space="preserve">para. 22 (1994), </w:t>
      </w:r>
      <w:r w:rsidR="00964F05">
        <w:rPr>
          <w:rFonts w:ascii="Arial" w:hAnsi="Arial" w:cs="Arial"/>
          <w:sz w:val="20"/>
          <w:szCs w:val="20"/>
        </w:rPr>
        <w:t>Doc. da ONU</w:t>
      </w:r>
      <w:r>
        <w:rPr>
          <w:rFonts w:ascii="Arial" w:hAnsi="Arial" w:cs="Arial"/>
          <w:sz w:val="20"/>
          <w:szCs w:val="20"/>
        </w:rPr>
        <w:t xml:space="preserve"> HRI/GEN/1/Rev.9 (Vol. II), </w:t>
      </w:r>
      <w:r w:rsidR="00987C9A">
        <w:rPr>
          <w:rFonts w:ascii="Arial" w:hAnsi="Arial" w:cs="Arial"/>
          <w:sz w:val="20"/>
          <w:szCs w:val="20"/>
        </w:rPr>
        <w:t>em</w:t>
      </w:r>
      <w:r>
        <w:rPr>
          <w:rFonts w:ascii="Arial" w:hAnsi="Arial" w:cs="Arial"/>
          <w:sz w:val="20"/>
          <w:szCs w:val="20"/>
        </w:rPr>
        <w:t xml:space="preserve"> 337 (2008); Committee on the Rights of the Child (CRC Committee), </w:t>
      </w:r>
      <w:r>
        <w:rPr>
          <w:rFonts w:ascii="Arial" w:hAnsi="Arial" w:cs="Arial"/>
          <w:i/>
          <w:sz w:val="20"/>
          <w:szCs w:val="20"/>
        </w:rPr>
        <w:t>General Comment No. 4: Adolescent health and development in the context of the Convention on the Rights of the Child</w:t>
      </w:r>
      <w:r>
        <w:rPr>
          <w:rFonts w:ascii="Arial" w:hAnsi="Arial" w:cs="Arial"/>
          <w:sz w:val="20"/>
          <w:szCs w:val="20"/>
        </w:rPr>
        <w:t xml:space="preserve">, para. 28 (2003), </w:t>
      </w:r>
      <w:r w:rsidR="00964F05">
        <w:rPr>
          <w:rFonts w:ascii="Arial" w:hAnsi="Arial" w:cs="Arial"/>
          <w:sz w:val="20"/>
          <w:szCs w:val="20"/>
        </w:rPr>
        <w:t>Doc. da ONU</w:t>
      </w:r>
      <w:r>
        <w:rPr>
          <w:rFonts w:ascii="Arial" w:hAnsi="Arial" w:cs="Arial"/>
          <w:sz w:val="20"/>
          <w:szCs w:val="20"/>
        </w:rPr>
        <w:t xml:space="preserve"> HRI/GEN/1/Rev.9 (Vol. II), </w:t>
      </w:r>
      <w:r w:rsidR="00987C9A">
        <w:rPr>
          <w:rFonts w:ascii="Arial" w:hAnsi="Arial" w:cs="Arial"/>
          <w:sz w:val="20"/>
          <w:szCs w:val="20"/>
        </w:rPr>
        <w:t>em</w:t>
      </w:r>
      <w:r>
        <w:rPr>
          <w:rFonts w:ascii="Arial" w:hAnsi="Arial" w:cs="Arial"/>
          <w:sz w:val="20"/>
          <w:szCs w:val="20"/>
        </w:rPr>
        <w:t xml:space="preserve"> 410 (2008).</w:t>
      </w:r>
    </w:p>
  </w:footnote>
  <w:footnote w:id="25">
    <w:p w14:paraId="3489E04D" w14:textId="1C329B68"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Veja,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xml:space="preserve">, Special Rapporteur on the right of everyone to the enjoyment of the highest attainable standard of physical and mental health, </w:t>
      </w:r>
      <w:r>
        <w:rPr>
          <w:rFonts w:ascii="Arial" w:hAnsi="Arial" w:cs="Arial"/>
          <w:i/>
          <w:sz w:val="20"/>
          <w:szCs w:val="20"/>
        </w:rPr>
        <w:t>Interim rep. of the Special Rapporteur on the right of everyone to the enjoyment of the highest attainable standard of physical and mental health</w:t>
      </w:r>
      <w:r>
        <w:rPr>
          <w:rFonts w:ascii="Arial" w:hAnsi="Arial" w:cs="Arial"/>
          <w:sz w:val="20"/>
          <w:szCs w:val="20"/>
        </w:rPr>
        <w:t xml:space="preserve">, para. 65(d), </w:t>
      </w:r>
      <w:r w:rsidR="00964F05">
        <w:rPr>
          <w:rFonts w:ascii="Arial" w:hAnsi="Arial" w:cs="Arial"/>
          <w:sz w:val="20"/>
          <w:szCs w:val="20"/>
        </w:rPr>
        <w:t>Doc. da ONU</w:t>
      </w:r>
      <w:r>
        <w:rPr>
          <w:rFonts w:ascii="Arial" w:hAnsi="Arial" w:cs="Arial"/>
          <w:sz w:val="20"/>
          <w:szCs w:val="20"/>
        </w:rPr>
        <w:t xml:space="preserve"> A/66/254 (2011). </w:t>
      </w:r>
    </w:p>
  </w:footnote>
  <w:footnote w:id="26">
    <w:p w14:paraId="286EB3A1" w14:textId="5C84AD8B"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Human </w:t>
      </w:r>
      <w:r>
        <w:rPr>
          <w:rFonts w:ascii="Arial" w:hAnsi="Arial" w:cs="Arial"/>
          <w:sz w:val="20"/>
          <w:szCs w:val="20"/>
        </w:rPr>
        <w:t xml:space="preserve">Rights Committee (CCPR Committee), </w:t>
      </w:r>
      <w:r>
        <w:rPr>
          <w:rFonts w:ascii="Arial" w:hAnsi="Arial" w:cs="Arial"/>
          <w:i/>
          <w:sz w:val="20"/>
          <w:szCs w:val="20"/>
        </w:rPr>
        <w:t>General Comment No. 28: Article 3 (The equality of rights between men and women)</w:t>
      </w:r>
      <w:r>
        <w:rPr>
          <w:rFonts w:ascii="Arial" w:hAnsi="Arial" w:cs="Arial"/>
          <w:sz w:val="20"/>
          <w:szCs w:val="20"/>
        </w:rPr>
        <w:t xml:space="preserve">, para. 10 (2000), </w:t>
      </w:r>
      <w:r w:rsidR="00964F05">
        <w:rPr>
          <w:rFonts w:ascii="Arial" w:hAnsi="Arial" w:cs="Arial"/>
          <w:sz w:val="20"/>
          <w:szCs w:val="20"/>
        </w:rPr>
        <w:t>Doc. da ONU</w:t>
      </w:r>
      <w:r>
        <w:rPr>
          <w:rFonts w:ascii="Arial" w:hAnsi="Arial" w:cs="Arial"/>
          <w:sz w:val="20"/>
          <w:szCs w:val="20"/>
        </w:rPr>
        <w:t xml:space="preserve"> HRI/GEN/1/Rev.9 (Vol. I), </w:t>
      </w:r>
      <w:r w:rsidR="00987C9A">
        <w:rPr>
          <w:rFonts w:ascii="Arial" w:hAnsi="Arial" w:cs="Arial"/>
          <w:sz w:val="20"/>
          <w:szCs w:val="20"/>
        </w:rPr>
        <w:t>em</w:t>
      </w:r>
      <w:r>
        <w:rPr>
          <w:rFonts w:ascii="Arial" w:hAnsi="Arial" w:cs="Arial"/>
          <w:sz w:val="20"/>
          <w:szCs w:val="20"/>
        </w:rPr>
        <w:t xml:space="preserve"> 168 (2008); CEDAW Committee, </w:t>
      </w:r>
      <w:r>
        <w:rPr>
          <w:rFonts w:ascii="Arial" w:hAnsi="Arial" w:cs="Arial"/>
          <w:i/>
          <w:sz w:val="20"/>
          <w:szCs w:val="20"/>
        </w:rPr>
        <w:t>Concluding Observations: Benin</w:t>
      </w:r>
      <w:r>
        <w:rPr>
          <w:rFonts w:ascii="Arial" w:hAnsi="Arial" w:cs="Arial"/>
          <w:sz w:val="20"/>
          <w:szCs w:val="20"/>
        </w:rPr>
        <w:t xml:space="preserve">, para. 158, </w:t>
      </w:r>
      <w:r w:rsidR="00964F05">
        <w:rPr>
          <w:rFonts w:ascii="Arial" w:hAnsi="Arial" w:cs="Arial"/>
          <w:sz w:val="20"/>
          <w:szCs w:val="20"/>
        </w:rPr>
        <w:t>Doc. da ONU</w:t>
      </w:r>
      <w:r>
        <w:rPr>
          <w:rFonts w:ascii="Arial" w:hAnsi="Arial" w:cs="Arial"/>
          <w:sz w:val="20"/>
          <w:szCs w:val="20"/>
        </w:rPr>
        <w:t xml:space="preserve"> A/60/38 (2005); CEDAW Committee, </w:t>
      </w:r>
      <w:r>
        <w:rPr>
          <w:rFonts w:ascii="Arial" w:hAnsi="Arial" w:cs="Arial"/>
          <w:i/>
          <w:sz w:val="20"/>
          <w:szCs w:val="20"/>
        </w:rPr>
        <w:t>Concluding Observations: Bosnia and Herzegovina</w:t>
      </w:r>
      <w:r>
        <w:rPr>
          <w:rFonts w:ascii="Arial" w:hAnsi="Arial" w:cs="Arial"/>
          <w:sz w:val="20"/>
          <w:szCs w:val="20"/>
        </w:rPr>
        <w:t xml:space="preserve">, para. 36, </w:t>
      </w:r>
      <w:r w:rsidR="00964F05">
        <w:rPr>
          <w:rFonts w:ascii="Arial" w:hAnsi="Arial" w:cs="Arial"/>
          <w:sz w:val="20"/>
          <w:szCs w:val="20"/>
        </w:rPr>
        <w:t>Doc. da ONU</w:t>
      </w:r>
      <w:r>
        <w:rPr>
          <w:rFonts w:ascii="Arial" w:hAnsi="Arial" w:cs="Arial"/>
          <w:sz w:val="20"/>
          <w:szCs w:val="20"/>
        </w:rPr>
        <w:t xml:space="preserve"> CEDAW/C/BIH/CO/3 (2006); CEDAW Committee, </w:t>
      </w:r>
      <w:r>
        <w:rPr>
          <w:rFonts w:ascii="Arial" w:hAnsi="Arial" w:cs="Arial"/>
          <w:i/>
          <w:sz w:val="20"/>
          <w:szCs w:val="20"/>
        </w:rPr>
        <w:t>Concluding Observations: Burkina Faso</w:t>
      </w:r>
      <w:r>
        <w:rPr>
          <w:rFonts w:ascii="Arial" w:hAnsi="Arial" w:cs="Arial"/>
          <w:sz w:val="20"/>
          <w:szCs w:val="20"/>
        </w:rPr>
        <w:t xml:space="preserve">, para. 350, </w:t>
      </w:r>
      <w:r w:rsidR="00964F05">
        <w:rPr>
          <w:rFonts w:ascii="Arial" w:hAnsi="Arial" w:cs="Arial"/>
          <w:sz w:val="20"/>
          <w:szCs w:val="20"/>
        </w:rPr>
        <w:t>Doc. da ONU</w:t>
      </w:r>
      <w:r>
        <w:rPr>
          <w:rFonts w:ascii="Arial" w:hAnsi="Arial" w:cs="Arial"/>
          <w:sz w:val="20"/>
          <w:szCs w:val="20"/>
        </w:rPr>
        <w:t xml:space="preserve"> A/60/38 (2005); CEDAW Committee, </w:t>
      </w:r>
      <w:r>
        <w:rPr>
          <w:rFonts w:ascii="Arial" w:hAnsi="Arial" w:cs="Arial"/>
          <w:i/>
          <w:sz w:val="20"/>
          <w:szCs w:val="20"/>
        </w:rPr>
        <w:t>Concluding Observations: Cape Verde</w:t>
      </w:r>
      <w:r>
        <w:rPr>
          <w:rFonts w:ascii="Arial" w:hAnsi="Arial" w:cs="Arial"/>
          <w:sz w:val="20"/>
          <w:szCs w:val="20"/>
        </w:rPr>
        <w:t xml:space="preserve">, para. 30, </w:t>
      </w:r>
      <w:r w:rsidR="00964F05">
        <w:rPr>
          <w:rFonts w:ascii="Arial" w:hAnsi="Arial" w:cs="Arial"/>
          <w:sz w:val="20"/>
          <w:szCs w:val="20"/>
        </w:rPr>
        <w:t>Doc. da ONU</w:t>
      </w:r>
      <w:r>
        <w:rPr>
          <w:rFonts w:ascii="Arial" w:hAnsi="Arial" w:cs="Arial"/>
          <w:sz w:val="20"/>
          <w:szCs w:val="20"/>
        </w:rPr>
        <w:t xml:space="preserve"> CEDAW/C/CPV/CO/6 (2006); CRC Committee, </w:t>
      </w:r>
      <w:r>
        <w:rPr>
          <w:rFonts w:ascii="Arial" w:hAnsi="Arial" w:cs="Arial"/>
          <w:i/>
          <w:sz w:val="20"/>
          <w:szCs w:val="20"/>
        </w:rPr>
        <w:t>Concluding Observations: Antigua and Barbuda</w:t>
      </w:r>
      <w:r>
        <w:rPr>
          <w:rFonts w:ascii="Arial" w:hAnsi="Arial" w:cs="Arial"/>
          <w:sz w:val="20"/>
          <w:szCs w:val="20"/>
        </w:rPr>
        <w:t xml:space="preserve">, para. 54, </w:t>
      </w:r>
      <w:r w:rsidR="00964F05">
        <w:rPr>
          <w:rFonts w:ascii="Arial" w:hAnsi="Arial" w:cs="Arial"/>
          <w:sz w:val="20"/>
          <w:szCs w:val="20"/>
        </w:rPr>
        <w:t>Doc. da ONU</w:t>
      </w:r>
      <w:r>
        <w:rPr>
          <w:rFonts w:ascii="Arial" w:hAnsi="Arial" w:cs="Arial"/>
          <w:sz w:val="20"/>
          <w:szCs w:val="20"/>
        </w:rPr>
        <w:t xml:space="preserve"> CRC/C/15/Add.247 (2004); CRC Committee, </w:t>
      </w:r>
      <w:r>
        <w:rPr>
          <w:rFonts w:ascii="Arial" w:hAnsi="Arial" w:cs="Arial"/>
          <w:i/>
          <w:sz w:val="20"/>
          <w:szCs w:val="20"/>
        </w:rPr>
        <w:t>Concluding Observations: Chile</w:t>
      </w:r>
      <w:r>
        <w:rPr>
          <w:rFonts w:ascii="Arial" w:hAnsi="Arial" w:cs="Arial"/>
          <w:sz w:val="20"/>
          <w:szCs w:val="20"/>
        </w:rPr>
        <w:t xml:space="preserve">, para. 56, </w:t>
      </w:r>
      <w:r w:rsidR="00964F05">
        <w:rPr>
          <w:rFonts w:ascii="Arial" w:hAnsi="Arial" w:cs="Arial"/>
          <w:sz w:val="20"/>
          <w:szCs w:val="20"/>
        </w:rPr>
        <w:t>Doc. da ONU</w:t>
      </w:r>
      <w:r>
        <w:rPr>
          <w:rFonts w:ascii="Arial" w:hAnsi="Arial" w:cs="Arial"/>
          <w:sz w:val="20"/>
          <w:szCs w:val="20"/>
        </w:rPr>
        <w:t xml:space="preserve"> CRC/C/CHI/CO/3 (2007); ESCR Committee, </w:t>
      </w:r>
      <w:r>
        <w:rPr>
          <w:rFonts w:ascii="Arial" w:hAnsi="Arial" w:cs="Arial"/>
          <w:i/>
          <w:sz w:val="20"/>
          <w:szCs w:val="20"/>
        </w:rPr>
        <w:t>Concluding Observations: Benin</w:t>
      </w:r>
      <w:r>
        <w:rPr>
          <w:rFonts w:ascii="Arial" w:hAnsi="Arial" w:cs="Arial"/>
          <w:sz w:val="20"/>
          <w:szCs w:val="20"/>
        </w:rPr>
        <w:t xml:space="preserve">, para. 42, </w:t>
      </w:r>
      <w:r w:rsidR="00964F05">
        <w:rPr>
          <w:rFonts w:ascii="Arial" w:hAnsi="Arial" w:cs="Arial"/>
          <w:sz w:val="20"/>
          <w:szCs w:val="20"/>
        </w:rPr>
        <w:t>Doc. da ONU</w:t>
      </w:r>
      <w:r>
        <w:rPr>
          <w:rFonts w:ascii="Arial" w:hAnsi="Arial" w:cs="Arial"/>
          <w:sz w:val="20"/>
          <w:szCs w:val="20"/>
        </w:rPr>
        <w:t xml:space="preserve"> E/C.12/Add.78 (2002); ESCR Committee, </w:t>
      </w:r>
      <w:r>
        <w:rPr>
          <w:rFonts w:ascii="Arial" w:hAnsi="Arial" w:cs="Arial"/>
          <w:i/>
          <w:sz w:val="20"/>
          <w:szCs w:val="20"/>
        </w:rPr>
        <w:t>Concluding Observations: Bolivia</w:t>
      </w:r>
      <w:r>
        <w:rPr>
          <w:rFonts w:ascii="Arial" w:hAnsi="Arial" w:cs="Arial"/>
          <w:sz w:val="20"/>
          <w:szCs w:val="20"/>
        </w:rPr>
        <w:t xml:space="preserve">, para. 43, </w:t>
      </w:r>
      <w:r w:rsidR="00964F05">
        <w:rPr>
          <w:rFonts w:ascii="Arial" w:hAnsi="Arial" w:cs="Arial"/>
          <w:sz w:val="20"/>
          <w:szCs w:val="20"/>
        </w:rPr>
        <w:t>Doc. da ONU</w:t>
      </w:r>
      <w:r>
        <w:rPr>
          <w:rFonts w:ascii="Arial" w:hAnsi="Arial" w:cs="Arial"/>
          <w:sz w:val="20"/>
          <w:szCs w:val="20"/>
        </w:rPr>
        <w:t xml:space="preserve"> E/C.12/1/Add.60 (2001); ESCR Committee, </w:t>
      </w:r>
      <w:r>
        <w:rPr>
          <w:rFonts w:ascii="Arial" w:hAnsi="Arial" w:cs="Arial"/>
          <w:i/>
          <w:sz w:val="20"/>
          <w:szCs w:val="20"/>
        </w:rPr>
        <w:t>Concluding Observations: Mexico</w:t>
      </w:r>
      <w:r>
        <w:rPr>
          <w:rFonts w:ascii="Arial" w:hAnsi="Arial" w:cs="Arial"/>
          <w:sz w:val="20"/>
          <w:szCs w:val="20"/>
        </w:rPr>
        <w:t xml:space="preserve">, para. 43, </w:t>
      </w:r>
      <w:r w:rsidR="00964F05">
        <w:rPr>
          <w:rFonts w:ascii="Arial" w:hAnsi="Arial" w:cs="Arial"/>
          <w:sz w:val="20"/>
          <w:szCs w:val="20"/>
        </w:rPr>
        <w:t>Doc. da ONU</w:t>
      </w:r>
      <w:r>
        <w:rPr>
          <w:rFonts w:ascii="Arial" w:hAnsi="Arial" w:cs="Arial"/>
          <w:sz w:val="20"/>
          <w:szCs w:val="20"/>
        </w:rPr>
        <w:t xml:space="preserve"> E/C.12/1/Add.41 (1999); Special Rapporteur on the right of everyone to the enjoyment of the highest attainable standard of physical and mental health, </w:t>
      </w:r>
      <w:r>
        <w:rPr>
          <w:rFonts w:ascii="Arial" w:hAnsi="Arial" w:cs="Arial"/>
          <w:i/>
          <w:sz w:val="20"/>
          <w:szCs w:val="20"/>
        </w:rPr>
        <w:t>Interim rep. of the Special Rapporteur on the right of everyone to the enjoyment of the highest attainable standard of physical and mental health</w:t>
      </w:r>
      <w:r>
        <w:rPr>
          <w:rFonts w:ascii="Arial" w:hAnsi="Arial" w:cs="Arial"/>
          <w:sz w:val="20"/>
          <w:szCs w:val="20"/>
        </w:rPr>
        <w:t xml:space="preserve">, para. 65(l), </w:t>
      </w:r>
      <w:r w:rsidR="00964F05">
        <w:rPr>
          <w:rFonts w:ascii="Arial" w:hAnsi="Arial" w:cs="Arial"/>
          <w:sz w:val="20"/>
          <w:szCs w:val="20"/>
        </w:rPr>
        <w:t>Doc. da ONU</w:t>
      </w:r>
      <w:r>
        <w:rPr>
          <w:rFonts w:ascii="Arial" w:hAnsi="Arial" w:cs="Arial"/>
          <w:sz w:val="20"/>
          <w:szCs w:val="20"/>
        </w:rPr>
        <w:t xml:space="preserve"> A/66/254 (2011).</w:t>
      </w:r>
    </w:p>
  </w:footnote>
  <w:footnote w:id="27">
    <w:p w14:paraId="39EDF02B" w14:textId="221A13E4" w:rsidR="00142B35" w:rsidRDefault="00142B35" w:rsidP="00142B35">
      <w:pPr>
        <w:rPr>
          <w:rFonts w:hint="eastAsia"/>
        </w:rPr>
      </w:pPr>
      <w:r>
        <w:rPr>
          <w:rStyle w:val="FootnoteReference"/>
          <w:rFonts w:ascii="Arial" w:hAnsi="Arial" w:cs="Arial"/>
          <w:sz w:val="20"/>
          <w:szCs w:val="20"/>
        </w:rPr>
        <w:footnoteRef/>
      </w:r>
      <w:r>
        <w:rPr>
          <w:rFonts w:ascii="Arial" w:hAnsi="Arial" w:cs="Arial"/>
          <w:sz w:val="20"/>
          <w:szCs w:val="20"/>
        </w:rPr>
        <w:t xml:space="preserve"> </w:t>
      </w:r>
      <w:r w:rsidRPr="00DB3C28">
        <w:rPr>
          <w:rFonts w:ascii="Arial" w:eastAsia="Times New Roman" w:hAnsi="Arial" w:cs="Arial"/>
          <w:i/>
          <w:sz w:val="20"/>
          <w:szCs w:val="20"/>
        </w:rPr>
        <w:t>Veja</w:t>
      </w:r>
      <w:r>
        <w:rPr>
          <w:rFonts w:ascii="Arial" w:eastAsia="Times New Roman" w:hAnsi="Arial" w:cs="Arial"/>
          <w:sz w:val="20"/>
          <w:szCs w:val="20"/>
        </w:rPr>
        <w:t xml:space="preserve">, </w:t>
      </w:r>
      <w:r w:rsidR="00166810" w:rsidRPr="00166810">
        <w:rPr>
          <w:rFonts w:ascii="Arial" w:eastAsia="Times New Roman" w:hAnsi="Arial" w:cs="Arial"/>
          <w:i/>
          <w:sz w:val="20"/>
          <w:szCs w:val="20"/>
        </w:rPr>
        <w:t>p.</w:t>
      </w:r>
      <w:r w:rsidRPr="00166810">
        <w:rPr>
          <w:rFonts w:ascii="Arial" w:eastAsia="Times New Roman" w:hAnsi="Arial" w:cs="Arial"/>
          <w:i/>
          <w:sz w:val="20"/>
          <w:szCs w:val="20"/>
        </w:rPr>
        <w:t>e.</w:t>
      </w:r>
      <w:r>
        <w:rPr>
          <w:rFonts w:ascii="Arial" w:eastAsia="Times New Roman" w:hAnsi="Arial" w:cs="Arial"/>
          <w:sz w:val="20"/>
          <w:szCs w:val="20"/>
        </w:rPr>
        <w:t xml:space="preserve">, CEDAW Committee, </w:t>
      </w:r>
      <w:r>
        <w:rPr>
          <w:rFonts w:ascii="Arial" w:eastAsia="Times New Roman" w:hAnsi="Arial" w:cs="Arial"/>
          <w:i/>
          <w:sz w:val="20"/>
          <w:szCs w:val="20"/>
        </w:rPr>
        <w:t>General Recommendation No. 24: Article 12 of the Convention (women and health)</w:t>
      </w:r>
      <w:r>
        <w:rPr>
          <w:rFonts w:ascii="Arial" w:eastAsia="Times New Roman" w:hAnsi="Arial" w:cs="Arial"/>
          <w:sz w:val="20"/>
          <w:szCs w:val="20"/>
        </w:rPr>
        <w:t xml:space="preserve">, ¶ 22 (1999), </w:t>
      </w:r>
      <w:r w:rsidR="00964F05">
        <w:rPr>
          <w:rFonts w:ascii="Arial" w:hAnsi="Arial" w:cs="Arial"/>
          <w:sz w:val="20"/>
          <w:szCs w:val="20"/>
        </w:rPr>
        <w:t>Doc. da ONU</w:t>
      </w:r>
      <w:r>
        <w:rPr>
          <w:rFonts w:ascii="Arial" w:eastAsia="Times New Roman" w:hAnsi="Arial" w:cs="Arial"/>
          <w:sz w:val="20"/>
          <w:szCs w:val="20"/>
        </w:rPr>
        <w:t xml:space="preserve"> HRI/GEN/1/Rev.9 (Vol. II), </w:t>
      </w:r>
      <w:r w:rsidR="00987C9A">
        <w:rPr>
          <w:rFonts w:ascii="Arial" w:eastAsia="Times New Roman" w:hAnsi="Arial" w:cs="Arial"/>
          <w:sz w:val="20"/>
          <w:szCs w:val="20"/>
        </w:rPr>
        <w:t>em</w:t>
      </w:r>
      <w:r>
        <w:rPr>
          <w:rFonts w:ascii="Arial" w:eastAsia="Times New Roman" w:hAnsi="Arial" w:cs="Arial"/>
          <w:sz w:val="20"/>
          <w:szCs w:val="20"/>
        </w:rPr>
        <w:t xml:space="preserve"> 358 (2008) International Covenant on Economic, Social and Cultural Rights, art. 10(2), G.A. Res. 2200A (XXI), U.N. GAOR, Supp. No. 16, </w:t>
      </w:r>
      <w:r w:rsidR="00964F05">
        <w:rPr>
          <w:rFonts w:ascii="Arial" w:hAnsi="Arial" w:cs="Arial"/>
          <w:sz w:val="20"/>
          <w:szCs w:val="20"/>
        </w:rPr>
        <w:t>Doc. da ONU</w:t>
      </w:r>
      <w:r>
        <w:rPr>
          <w:rFonts w:ascii="Arial" w:eastAsia="Times New Roman" w:hAnsi="Arial" w:cs="Arial"/>
          <w:sz w:val="20"/>
          <w:szCs w:val="20"/>
        </w:rPr>
        <w:t xml:space="preserve"> A/6316 (1966). </w:t>
      </w:r>
    </w:p>
  </w:footnote>
  <w:footnote w:id="28">
    <w:p w14:paraId="782382CD" w14:textId="520E3DAE"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166810">
        <w:rPr>
          <w:rFonts w:ascii="Arial" w:hAnsi="Arial" w:cs="Arial"/>
          <w:sz w:val="20"/>
          <w:szCs w:val="20"/>
        </w:rPr>
        <w:t>,</w:t>
      </w:r>
      <w:r>
        <w:rPr>
          <w:rFonts w:ascii="Arial" w:hAnsi="Arial" w:cs="Arial"/>
          <w:i/>
          <w:sz w:val="20"/>
          <w:szCs w:val="20"/>
        </w:rPr>
        <w:t xml:space="preserve">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xml:space="preserve">, Committee on the Rights of Persons with Disabilities, </w:t>
      </w:r>
      <w:r>
        <w:rPr>
          <w:rFonts w:ascii="Arial" w:hAnsi="Arial" w:cs="Arial"/>
          <w:i/>
          <w:sz w:val="20"/>
          <w:szCs w:val="20"/>
        </w:rPr>
        <w:t>Concluding Observations: Argentina</w:t>
      </w:r>
      <w:r>
        <w:rPr>
          <w:rFonts w:ascii="Arial" w:hAnsi="Arial" w:cs="Arial"/>
          <w:sz w:val="20"/>
          <w:szCs w:val="20"/>
        </w:rPr>
        <w:t xml:space="preserve">, para. 32, </w:t>
      </w:r>
      <w:r w:rsidR="00964F05">
        <w:rPr>
          <w:rFonts w:ascii="Arial" w:hAnsi="Arial" w:cs="Arial"/>
          <w:sz w:val="20"/>
          <w:szCs w:val="20"/>
        </w:rPr>
        <w:t>Doc. da ONU</w:t>
      </w:r>
      <w:r>
        <w:rPr>
          <w:rFonts w:ascii="Arial" w:hAnsi="Arial" w:cs="Arial"/>
          <w:sz w:val="20"/>
          <w:szCs w:val="20"/>
        </w:rPr>
        <w:t xml:space="preserve"> CRPD/C/ARG/CO/1 (2012) (emphasizing the State’s obligation to ensure that the pregnant woman herself give informed consent for a legal abortion, rather than substituted decision-making by a guardian). </w:t>
      </w:r>
    </w:p>
  </w:footnote>
  <w:footnote w:id="29">
    <w:p w14:paraId="055DE2DE" w14:textId="17235831"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Veja, </w:t>
      </w:r>
      <w:r w:rsidR="00166810">
        <w:rPr>
          <w:rFonts w:ascii="Arial" w:hAnsi="Arial" w:cs="Arial"/>
          <w:i/>
          <w:sz w:val="20"/>
          <w:szCs w:val="20"/>
        </w:rPr>
        <w:t>p.</w:t>
      </w:r>
      <w:r>
        <w:rPr>
          <w:rFonts w:ascii="Arial" w:hAnsi="Arial" w:cs="Arial"/>
          <w:i/>
          <w:sz w:val="20"/>
          <w:szCs w:val="20"/>
        </w:rPr>
        <w:t>e.</w:t>
      </w:r>
      <w:r>
        <w:rPr>
          <w:rFonts w:ascii="Arial" w:hAnsi="Arial" w:cs="Arial"/>
          <w:sz w:val="20"/>
          <w:szCs w:val="20"/>
        </w:rPr>
        <w:t xml:space="preserve">, L.C. v. Peru, CEDAW Committee, No. 22/2009, </w:t>
      </w:r>
      <w:r w:rsidR="00987C9A">
        <w:rPr>
          <w:rFonts w:ascii="Arial" w:hAnsi="Arial" w:cs="Arial"/>
          <w:sz w:val="20"/>
          <w:szCs w:val="20"/>
        </w:rPr>
        <w:t>¶¶</w:t>
      </w:r>
      <w:r>
        <w:rPr>
          <w:rFonts w:ascii="Arial" w:hAnsi="Arial" w:cs="Arial"/>
          <w:sz w:val="20"/>
          <w:szCs w:val="20"/>
        </w:rPr>
        <w:t xml:space="preserve"> 9(b)(i), 9(b)(iii); CEDAW Committee, </w:t>
      </w:r>
      <w:r>
        <w:rPr>
          <w:rFonts w:ascii="Arial" w:hAnsi="Arial" w:cs="Arial"/>
          <w:i/>
          <w:sz w:val="20"/>
          <w:szCs w:val="20"/>
        </w:rPr>
        <w:t>Concluding Observations: Sri Lanka</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283, </w:t>
      </w:r>
      <w:r w:rsidR="00964F05">
        <w:rPr>
          <w:rFonts w:ascii="Arial" w:hAnsi="Arial" w:cs="Arial"/>
          <w:sz w:val="20"/>
          <w:szCs w:val="20"/>
        </w:rPr>
        <w:t>Doc. da ONU</w:t>
      </w:r>
      <w:r>
        <w:rPr>
          <w:rFonts w:ascii="Arial" w:hAnsi="Arial" w:cs="Arial"/>
          <w:sz w:val="20"/>
          <w:szCs w:val="20"/>
        </w:rPr>
        <w:t xml:space="preserve"> A/57/38, Part I (2002); CRC Committee, </w:t>
      </w:r>
      <w:r>
        <w:rPr>
          <w:rFonts w:ascii="Arial" w:hAnsi="Arial" w:cs="Arial"/>
          <w:i/>
          <w:sz w:val="20"/>
          <w:szCs w:val="20"/>
        </w:rPr>
        <w:t>Concluding Observations: Chad</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30, </w:t>
      </w:r>
      <w:r w:rsidR="00964F05">
        <w:rPr>
          <w:rFonts w:ascii="Arial" w:hAnsi="Arial" w:cs="Arial"/>
          <w:sz w:val="20"/>
          <w:szCs w:val="20"/>
        </w:rPr>
        <w:t>Doc. da ONU</w:t>
      </w:r>
      <w:r>
        <w:rPr>
          <w:rFonts w:ascii="Arial" w:hAnsi="Arial" w:cs="Arial"/>
          <w:sz w:val="20"/>
          <w:szCs w:val="20"/>
        </w:rPr>
        <w:t xml:space="preserve"> CRC/C/15/Add.107 (1999); CRC Committee, </w:t>
      </w:r>
      <w:r>
        <w:rPr>
          <w:rFonts w:ascii="Arial" w:hAnsi="Arial" w:cs="Arial"/>
          <w:i/>
          <w:sz w:val="20"/>
          <w:szCs w:val="20"/>
        </w:rPr>
        <w:t>Concluding Observations: Chile</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56, </w:t>
      </w:r>
      <w:r w:rsidR="00964F05">
        <w:rPr>
          <w:rFonts w:ascii="Arial" w:hAnsi="Arial" w:cs="Arial"/>
          <w:sz w:val="20"/>
          <w:szCs w:val="20"/>
        </w:rPr>
        <w:t>Doc. da ONU</w:t>
      </w:r>
      <w:r>
        <w:rPr>
          <w:rFonts w:ascii="Arial" w:hAnsi="Arial" w:cs="Arial"/>
          <w:sz w:val="20"/>
          <w:szCs w:val="20"/>
        </w:rPr>
        <w:t xml:space="preserve"> CRC/C/CHL/CO/3 (2007); CRC Committee, </w:t>
      </w:r>
      <w:r>
        <w:rPr>
          <w:rFonts w:ascii="Arial" w:hAnsi="Arial" w:cs="Arial"/>
          <w:i/>
          <w:sz w:val="20"/>
          <w:szCs w:val="20"/>
        </w:rPr>
        <w:t>Concluding Observations: Guatemala</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40, </w:t>
      </w:r>
      <w:r w:rsidR="00964F05">
        <w:rPr>
          <w:rFonts w:ascii="Arial" w:hAnsi="Arial" w:cs="Arial"/>
          <w:sz w:val="20"/>
          <w:szCs w:val="20"/>
        </w:rPr>
        <w:t>Doc. da ONU</w:t>
      </w:r>
      <w:r>
        <w:rPr>
          <w:rFonts w:ascii="Arial" w:hAnsi="Arial" w:cs="Arial"/>
          <w:sz w:val="20"/>
          <w:szCs w:val="20"/>
        </w:rPr>
        <w:t xml:space="preserve"> CRC/C/15/Add.154 (2001); CCPR Committee, </w:t>
      </w:r>
      <w:r>
        <w:rPr>
          <w:rFonts w:ascii="Arial" w:hAnsi="Arial" w:cs="Arial"/>
          <w:i/>
          <w:sz w:val="20"/>
          <w:szCs w:val="20"/>
        </w:rPr>
        <w:t>Concluding Observations: Dominican Republic</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15, </w:t>
      </w:r>
      <w:r w:rsidR="00964F05">
        <w:rPr>
          <w:rFonts w:ascii="Arial" w:hAnsi="Arial" w:cs="Arial"/>
          <w:sz w:val="20"/>
          <w:szCs w:val="20"/>
        </w:rPr>
        <w:t>Doc. da ONU</w:t>
      </w:r>
      <w:r>
        <w:rPr>
          <w:rFonts w:ascii="Arial" w:hAnsi="Arial" w:cs="Arial"/>
          <w:sz w:val="20"/>
          <w:szCs w:val="20"/>
        </w:rPr>
        <w:t xml:space="preserve"> CCPR/C/DOM/CO/5 (2012); CCPR Committee,</w:t>
      </w:r>
      <w:r>
        <w:rPr>
          <w:rFonts w:ascii="Arial" w:hAnsi="Arial" w:cs="Arial"/>
          <w:i/>
          <w:sz w:val="20"/>
          <w:szCs w:val="20"/>
        </w:rPr>
        <w:t xml:space="preserve"> Concluding Observations: Guatemala</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20, </w:t>
      </w:r>
      <w:r w:rsidR="00964F05">
        <w:rPr>
          <w:rFonts w:ascii="Arial" w:hAnsi="Arial" w:cs="Arial"/>
          <w:sz w:val="20"/>
          <w:szCs w:val="20"/>
        </w:rPr>
        <w:t>Doc. da ONU</w:t>
      </w:r>
      <w:r>
        <w:rPr>
          <w:rFonts w:ascii="Arial" w:hAnsi="Arial" w:cs="Arial"/>
          <w:sz w:val="20"/>
          <w:szCs w:val="20"/>
        </w:rPr>
        <w:t xml:space="preserve"> CCPR/C/GTM/CO/3 (2012); CCPR Committee, </w:t>
      </w:r>
      <w:r>
        <w:rPr>
          <w:rFonts w:ascii="Arial" w:hAnsi="Arial" w:cs="Arial"/>
          <w:i/>
          <w:sz w:val="20"/>
          <w:szCs w:val="20"/>
        </w:rPr>
        <w:t>Concluding Observations: Panama</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9, </w:t>
      </w:r>
      <w:r w:rsidR="00964F05">
        <w:rPr>
          <w:rFonts w:ascii="Arial" w:hAnsi="Arial" w:cs="Arial"/>
          <w:sz w:val="20"/>
          <w:szCs w:val="20"/>
        </w:rPr>
        <w:t>Doc. da ONU</w:t>
      </w:r>
      <w:r>
        <w:rPr>
          <w:rFonts w:ascii="Arial" w:hAnsi="Arial" w:cs="Arial"/>
          <w:sz w:val="20"/>
          <w:szCs w:val="20"/>
        </w:rPr>
        <w:t xml:space="preserve"> CCPR/C/PAN/CO/3 (2008); ESCR Committee, </w:t>
      </w:r>
      <w:r>
        <w:rPr>
          <w:rFonts w:ascii="Arial" w:hAnsi="Arial" w:cs="Arial"/>
          <w:i/>
          <w:sz w:val="20"/>
          <w:szCs w:val="20"/>
        </w:rPr>
        <w:t>Concluding Observations: Chile</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53, </w:t>
      </w:r>
      <w:r w:rsidR="00964F05">
        <w:rPr>
          <w:rFonts w:ascii="Arial" w:hAnsi="Arial" w:cs="Arial"/>
          <w:sz w:val="20"/>
          <w:szCs w:val="20"/>
        </w:rPr>
        <w:t>Doc. da ONU</w:t>
      </w:r>
      <w:r>
        <w:rPr>
          <w:rFonts w:ascii="Arial" w:hAnsi="Arial" w:cs="Arial"/>
          <w:sz w:val="20"/>
          <w:szCs w:val="20"/>
        </w:rPr>
        <w:t xml:space="preserve"> E/C.12/1/Add.105 (2004); ESCR Committee, </w:t>
      </w:r>
      <w:r>
        <w:rPr>
          <w:rFonts w:ascii="Arial" w:hAnsi="Arial" w:cs="Arial"/>
          <w:i/>
          <w:sz w:val="20"/>
          <w:szCs w:val="20"/>
        </w:rPr>
        <w:t>Concluding Observations: Costa Rica</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25, 46, </w:t>
      </w:r>
      <w:r w:rsidR="00964F05">
        <w:rPr>
          <w:rFonts w:ascii="Arial" w:hAnsi="Arial" w:cs="Arial"/>
          <w:sz w:val="20"/>
          <w:szCs w:val="20"/>
        </w:rPr>
        <w:t>Doc. da ONU</w:t>
      </w:r>
      <w:r>
        <w:rPr>
          <w:rFonts w:ascii="Arial" w:hAnsi="Arial" w:cs="Arial"/>
          <w:sz w:val="20"/>
          <w:szCs w:val="20"/>
        </w:rPr>
        <w:t xml:space="preserve"> E/C.12/CRI/CO/4 (2008); ESCR Committee, </w:t>
      </w:r>
      <w:r>
        <w:rPr>
          <w:rFonts w:ascii="Arial" w:hAnsi="Arial" w:cs="Arial"/>
          <w:i/>
          <w:sz w:val="20"/>
          <w:szCs w:val="20"/>
        </w:rPr>
        <w:t>Concluding Observations: Nepal</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55, </w:t>
      </w:r>
      <w:r w:rsidR="00964F05">
        <w:rPr>
          <w:rFonts w:ascii="Arial" w:hAnsi="Arial" w:cs="Arial"/>
          <w:sz w:val="20"/>
          <w:szCs w:val="20"/>
        </w:rPr>
        <w:t>Doc. da ONU</w:t>
      </w:r>
      <w:r>
        <w:rPr>
          <w:rFonts w:ascii="Arial" w:hAnsi="Arial" w:cs="Arial"/>
          <w:sz w:val="20"/>
          <w:szCs w:val="20"/>
        </w:rPr>
        <w:t xml:space="preserve"> E/C.12/1/Add.60 (2001); Committee against Torture, </w:t>
      </w:r>
      <w:r>
        <w:rPr>
          <w:rFonts w:ascii="Arial" w:hAnsi="Arial" w:cs="Arial"/>
          <w:i/>
          <w:sz w:val="20"/>
          <w:szCs w:val="20"/>
        </w:rPr>
        <w:t>Concluding Observations: Peru</w:t>
      </w:r>
      <w:r>
        <w:rPr>
          <w:rFonts w:ascii="Arial" w:hAnsi="Arial" w:cs="Arial"/>
          <w:sz w:val="20"/>
          <w:szCs w:val="20"/>
        </w:rPr>
        <w:t xml:space="preserve">, </w:t>
      </w:r>
      <w:r w:rsidR="00987C9A">
        <w:rPr>
          <w:rFonts w:ascii="Arial" w:hAnsi="Arial" w:cs="Arial"/>
          <w:sz w:val="20"/>
          <w:szCs w:val="20"/>
        </w:rPr>
        <w:t>¶</w:t>
      </w:r>
      <w:r>
        <w:rPr>
          <w:rFonts w:ascii="Arial" w:hAnsi="Arial" w:cs="Arial"/>
          <w:sz w:val="20"/>
          <w:szCs w:val="20"/>
        </w:rPr>
        <w:t xml:space="preserve"> 23, </w:t>
      </w:r>
      <w:r w:rsidR="00964F05">
        <w:rPr>
          <w:rFonts w:ascii="Arial" w:hAnsi="Arial" w:cs="Arial"/>
          <w:sz w:val="20"/>
          <w:szCs w:val="20"/>
        </w:rPr>
        <w:t>Doc. da ONU</w:t>
      </w:r>
      <w:r>
        <w:rPr>
          <w:rFonts w:ascii="Arial" w:hAnsi="Arial" w:cs="Arial"/>
          <w:sz w:val="20"/>
          <w:szCs w:val="20"/>
        </w:rPr>
        <w:t xml:space="preserve"> CAT/C/PER/4 (2006). </w:t>
      </w:r>
    </w:p>
  </w:footnote>
  <w:footnote w:id="30">
    <w:p w14:paraId="7DD523CE" w14:textId="7BB7F58A"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355FC0">
        <w:rPr>
          <w:rFonts w:ascii="Arial" w:hAnsi="Arial" w:cs="Arial"/>
          <w:sz w:val="20"/>
          <w:szCs w:val="20"/>
        </w:rPr>
        <w:t>,</w:t>
      </w:r>
      <w:r>
        <w:rPr>
          <w:rFonts w:ascii="Arial" w:hAnsi="Arial" w:cs="Arial"/>
          <w:i/>
          <w:sz w:val="20"/>
          <w:szCs w:val="20"/>
        </w:rPr>
        <w:t xml:space="preserve"> </w:t>
      </w:r>
      <w:r w:rsidR="00355FC0">
        <w:rPr>
          <w:rFonts w:ascii="Arial" w:hAnsi="Arial" w:cs="Arial"/>
          <w:i/>
          <w:sz w:val="20"/>
          <w:szCs w:val="20"/>
        </w:rPr>
        <w:t>p.</w:t>
      </w:r>
      <w:r>
        <w:rPr>
          <w:rFonts w:ascii="Arial" w:hAnsi="Arial" w:cs="Arial"/>
          <w:i/>
          <w:sz w:val="20"/>
          <w:szCs w:val="20"/>
        </w:rPr>
        <w:t>e.</w:t>
      </w:r>
      <w:r>
        <w:rPr>
          <w:rFonts w:ascii="Arial" w:hAnsi="Arial" w:cs="Arial"/>
          <w:sz w:val="20"/>
          <w:szCs w:val="20"/>
        </w:rPr>
        <w:t>, CRPD, art. 25(b).</w:t>
      </w:r>
    </w:p>
  </w:footnote>
  <w:footnote w:id="31">
    <w:p w14:paraId="74CB88C6" w14:textId="5B53BAA6"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355FC0">
        <w:rPr>
          <w:rFonts w:ascii="Arial" w:hAnsi="Arial" w:cs="Arial"/>
          <w:sz w:val="20"/>
          <w:szCs w:val="20"/>
        </w:rPr>
        <w:t>,</w:t>
      </w:r>
      <w:r>
        <w:rPr>
          <w:rFonts w:ascii="Arial" w:hAnsi="Arial" w:cs="Arial"/>
          <w:i/>
          <w:sz w:val="20"/>
          <w:szCs w:val="20"/>
        </w:rPr>
        <w:t xml:space="preserve"> </w:t>
      </w:r>
      <w:r w:rsidR="00355FC0">
        <w:rPr>
          <w:rFonts w:ascii="Arial" w:hAnsi="Arial" w:cs="Arial"/>
          <w:i/>
          <w:sz w:val="20"/>
          <w:szCs w:val="20"/>
        </w:rPr>
        <w:t>p.</w:t>
      </w:r>
      <w:r>
        <w:rPr>
          <w:rFonts w:ascii="Arial" w:hAnsi="Arial" w:cs="Arial"/>
          <w:i/>
          <w:sz w:val="20"/>
          <w:szCs w:val="20"/>
        </w:rPr>
        <w:t>e.</w:t>
      </w:r>
      <w:r>
        <w:rPr>
          <w:rFonts w:ascii="Arial" w:hAnsi="Arial" w:cs="Arial"/>
          <w:sz w:val="20"/>
          <w:szCs w:val="20"/>
        </w:rPr>
        <w:t>, CRPD, art. 25(c).</w:t>
      </w:r>
    </w:p>
  </w:footnote>
  <w:footnote w:id="32">
    <w:p w14:paraId="3F4B0658" w14:textId="362C5489"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355FC0">
        <w:rPr>
          <w:rFonts w:ascii="Arial" w:hAnsi="Arial" w:cs="Arial"/>
          <w:sz w:val="20"/>
          <w:szCs w:val="20"/>
        </w:rPr>
        <w:t>,</w:t>
      </w:r>
      <w:r>
        <w:rPr>
          <w:rFonts w:ascii="Arial" w:hAnsi="Arial" w:cs="Arial"/>
          <w:i/>
          <w:sz w:val="20"/>
          <w:szCs w:val="20"/>
        </w:rPr>
        <w:t xml:space="preserve"> </w:t>
      </w:r>
      <w:r w:rsidR="00355FC0">
        <w:rPr>
          <w:rFonts w:ascii="Arial" w:hAnsi="Arial" w:cs="Arial"/>
          <w:i/>
          <w:sz w:val="20"/>
          <w:szCs w:val="20"/>
        </w:rPr>
        <w:t>p.</w:t>
      </w:r>
      <w:r>
        <w:rPr>
          <w:rFonts w:ascii="Arial" w:hAnsi="Arial" w:cs="Arial"/>
          <w:i/>
          <w:sz w:val="20"/>
          <w:szCs w:val="20"/>
        </w:rPr>
        <w:t>e.</w:t>
      </w:r>
      <w:r>
        <w:rPr>
          <w:rFonts w:ascii="Arial" w:hAnsi="Arial" w:cs="Arial"/>
          <w:sz w:val="20"/>
          <w:szCs w:val="20"/>
        </w:rPr>
        <w:t>, CRPD, art. 26.</w:t>
      </w:r>
    </w:p>
  </w:footnote>
  <w:footnote w:id="33">
    <w:p w14:paraId="3C3F45E5" w14:textId="5DB3EAA1"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355FC0">
        <w:rPr>
          <w:rFonts w:ascii="Arial" w:hAnsi="Arial" w:cs="Arial"/>
          <w:sz w:val="20"/>
          <w:szCs w:val="20"/>
        </w:rPr>
        <w:t>,</w:t>
      </w:r>
      <w:r>
        <w:rPr>
          <w:rFonts w:ascii="Arial" w:hAnsi="Arial" w:cs="Arial"/>
          <w:i/>
          <w:sz w:val="20"/>
          <w:szCs w:val="20"/>
        </w:rPr>
        <w:t xml:space="preserve"> </w:t>
      </w:r>
      <w:r w:rsidR="00355FC0">
        <w:rPr>
          <w:rFonts w:ascii="Arial" w:hAnsi="Arial" w:cs="Arial"/>
          <w:i/>
          <w:sz w:val="20"/>
          <w:szCs w:val="20"/>
        </w:rPr>
        <w:t>p.</w:t>
      </w:r>
      <w:r>
        <w:rPr>
          <w:rFonts w:ascii="Arial" w:hAnsi="Arial" w:cs="Arial"/>
          <w:i/>
          <w:sz w:val="20"/>
          <w:szCs w:val="20"/>
        </w:rPr>
        <w:t>e.</w:t>
      </w:r>
      <w:r>
        <w:rPr>
          <w:rFonts w:ascii="Arial" w:hAnsi="Arial" w:cs="Arial"/>
          <w:sz w:val="20"/>
          <w:szCs w:val="20"/>
        </w:rPr>
        <w:t>, CRPD, art. 24.</w:t>
      </w:r>
    </w:p>
  </w:footnote>
  <w:footnote w:id="34">
    <w:p w14:paraId="6269398E" w14:textId="5A3CFAAD"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355FC0">
        <w:rPr>
          <w:rFonts w:ascii="Arial" w:hAnsi="Arial" w:cs="Arial"/>
          <w:sz w:val="20"/>
          <w:szCs w:val="20"/>
        </w:rPr>
        <w:t>,</w:t>
      </w:r>
      <w:r>
        <w:rPr>
          <w:rFonts w:ascii="Arial" w:hAnsi="Arial" w:cs="Arial"/>
          <w:i/>
          <w:sz w:val="20"/>
          <w:szCs w:val="20"/>
        </w:rPr>
        <w:t xml:space="preserve"> </w:t>
      </w:r>
      <w:r w:rsidR="00355FC0">
        <w:rPr>
          <w:rFonts w:ascii="Arial" w:hAnsi="Arial" w:cs="Arial"/>
          <w:i/>
          <w:sz w:val="20"/>
          <w:szCs w:val="20"/>
        </w:rPr>
        <w:t>p.</w:t>
      </w:r>
      <w:r>
        <w:rPr>
          <w:rFonts w:ascii="Arial" w:hAnsi="Arial" w:cs="Arial"/>
          <w:i/>
          <w:sz w:val="20"/>
          <w:szCs w:val="20"/>
        </w:rPr>
        <w:t>e.</w:t>
      </w:r>
      <w:r>
        <w:rPr>
          <w:rFonts w:ascii="Arial" w:hAnsi="Arial" w:cs="Arial"/>
          <w:sz w:val="20"/>
          <w:szCs w:val="20"/>
        </w:rPr>
        <w:t>, CRPD, arts. 28(1), 28(2)(b).</w:t>
      </w:r>
    </w:p>
  </w:footnote>
  <w:footnote w:id="35">
    <w:p w14:paraId="79D1F4D8" w14:textId="3F7518D1" w:rsidR="00142B35" w:rsidRDefault="00142B35" w:rsidP="00142B35">
      <w:pPr>
        <w:pStyle w:val="FootnoteText"/>
        <w:rPr>
          <w:rFonts w:hint="eastAsia"/>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Veja</w:t>
      </w:r>
      <w:r w:rsidRPr="00355FC0">
        <w:rPr>
          <w:rFonts w:ascii="Arial" w:hAnsi="Arial" w:cs="Arial"/>
          <w:sz w:val="20"/>
          <w:szCs w:val="20"/>
        </w:rPr>
        <w:t>,</w:t>
      </w:r>
      <w:r>
        <w:rPr>
          <w:rFonts w:ascii="Arial" w:hAnsi="Arial" w:cs="Arial"/>
          <w:i/>
          <w:sz w:val="20"/>
          <w:szCs w:val="20"/>
        </w:rPr>
        <w:t xml:space="preserve"> </w:t>
      </w:r>
      <w:r w:rsidR="00355FC0">
        <w:rPr>
          <w:rFonts w:ascii="Arial" w:hAnsi="Arial" w:cs="Arial"/>
          <w:i/>
          <w:sz w:val="20"/>
          <w:szCs w:val="20"/>
        </w:rPr>
        <w:t>p.</w:t>
      </w:r>
      <w:r>
        <w:rPr>
          <w:rFonts w:ascii="Arial" w:hAnsi="Arial" w:cs="Arial"/>
          <w:i/>
          <w:sz w:val="20"/>
          <w:szCs w:val="20"/>
        </w:rPr>
        <w:t>e.</w:t>
      </w:r>
      <w:r>
        <w:rPr>
          <w:rFonts w:ascii="Arial" w:hAnsi="Arial" w:cs="Arial"/>
          <w:sz w:val="20"/>
          <w:szCs w:val="20"/>
        </w:rPr>
        <w:t>, CRPD, art. 28(2)(c).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6CDD" w14:textId="77777777" w:rsidR="00BC102E" w:rsidRDefault="00BC102E">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2575" w14:textId="77777777" w:rsidR="007B0E67" w:rsidRDefault="007B0E67">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1EF9" w14:textId="77777777" w:rsidR="00BC102E" w:rsidRDefault="00BC102E">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00A"/>
    <w:multiLevelType w:val="multilevel"/>
    <w:tmpl w:val="55A2A2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37276A"/>
    <w:multiLevelType w:val="multilevel"/>
    <w:tmpl w:val="7AF69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DB068A8"/>
    <w:multiLevelType w:val="multilevel"/>
    <w:tmpl w:val="9F38CD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D9B33F3"/>
    <w:multiLevelType w:val="multilevel"/>
    <w:tmpl w:val="5D282A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89"/>
    <w:rsid w:val="000103BF"/>
    <w:rsid w:val="0003089A"/>
    <w:rsid w:val="00042035"/>
    <w:rsid w:val="0007663B"/>
    <w:rsid w:val="000C7C45"/>
    <w:rsid w:val="000E38DB"/>
    <w:rsid w:val="000F3182"/>
    <w:rsid w:val="0014262D"/>
    <w:rsid w:val="00142B35"/>
    <w:rsid w:val="00166810"/>
    <w:rsid w:val="00174F05"/>
    <w:rsid w:val="001A14DB"/>
    <w:rsid w:val="001B3ECC"/>
    <w:rsid w:val="001E4FDF"/>
    <w:rsid w:val="002B7488"/>
    <w:rsid w:val="002E5AD8"/>
    <w:rsid w:val="0031290E"/>
    <w:rsid w:val="003250C7"/>
    <w:rsid w:val="0033505A"/>
    <w:rsid w:val="00355FC0"/>
    <w:rsid w:val="003E5201"/>
    <w:rsid w:val="003F7F99"/>
    <w:rsid w:val="004E1941"/>
    <w:rsid w:val="005A1485"/>
    <w:rsid w:val="005F583A"/>
    <w:rsid w:val="00621896"/>
    <w:rsid w:val="0066188C"/>
    <w:rsid w:val="007030F7"/>
    <w:rsid w:val="00794D78"/>
    <w:rsid w:val="007B0E67"/>
    <w:rsid w:val="007B4A26"/>
    <w:rsid w:val="008267E3"/>
    <w:rsid w:val="0088510F"/>
    <w:rsid w:val="008F5225"/>
    <w:rsid w:val="00964F05"/>
    <w:rsid w:val="00976906"/>
    <w:rsid w:val="00987C9A"/>
    <w:rsid w:val="009C7E5D"/>
    <w:rsid w:val="009D2DEF"/>
    <w:rsid w:val="00A10F89"/>
    <w:rsid w:val="00A4037E"/>
    <w:rsid w:val="00AB24BD"/>
    <w:rsid w:val="00AC15A1"/>
    <w:rsid w:val="00AF18F3"/>
    <w:rsid w:val="00B44F11"/>
    <w:rsid w:val="00B45918"/>
    <w:rsid w:val="00B93EBD"/>
    <w:rsid w:val="00BC102E"/>
    <w:rsid w:val="00C27C23"/>
    <w:rsid w:val="00C63234"/>
    <w:rsid w:val="00C80A6A"/>
    <w:rsid w:val="00CD2E84"/>
    <w:rsid w:val="00D010D3"/>
    <w:rsid w:val="00D72FB4"/>
    <w:rsid w:val="00E201AA"/>
    <w:rsid w:val="00E338C9"/>
    <w:rsid w:val="00E460E3"/>
    <w:rsid w:val="00ED2DA6"/>
    <w:rsid w:val="00F05D8C"/>
    <w:rsid w:val="00F617CF"/>
    <w:rsid w:val="00F61A47"/>
    <w:rsid w:val="00FE2238"/>
    <w:rsid w:val="00FE270E"/>
    <w:rsid w:val="00FE49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7">
    <w:name w:val="ListLabel 17"/>
    <w:qFormat/>
    <w:rPr>
      <w:rFonts w:ascii="Arial" w:hAnsi="Arial"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styleId="FootnoteReference">
    <w:name w:val="footnote reference"/>
    <w:basedOn w:val="DefaultParagraphFont"/>
    <w:qFormat/>
    <w:rPr>
      <w:vertAlign w:val="superscript"/>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FootnoteText">
    <w:name w:val="footnote text"/>
    <w:basedOn w:val="Normal"/>
    <w:qFormat/>
  </w:style>
  <w:style w:type="character" w:styleId="Hyperlink">
    <w:name w:val="Hyperlink"/>
    <w:basedOn w:val="DefaultParagraphFont"/>
    <w:uiPriority w:val="99"/>
    <w:unhideWhenUsed/>
    <w:rsid w:val="003F7F99"/>
    <w:rPr>
      <w:color w:val="0000FF" w:themeColor="hyperlink"/>
      <w:u w:val="single"/>
    </w:rPr>
  </w:style>
  <w:style w:type="character" w:styleId="CommentReference">
    <w:name w:val="annotation reference"/>
    <w:basedOn w:val="DefaultParagraphFont"/>
    <w:uiPriority w:val="99"/>
    <w:semiHidden/>
    <w:unhideWhenUsed/>
    <w:rsid w:val="0014262D"/>
    <w:rPr>
      <w:sz w:val="18"/>
      <w:szCs w:val="18"/>
    </w:rPr>
  </w:style>
  <w:style w:type="paragraph" w:styleId="CommentText">
    <w:name w:val="annotation text"/>
    <w:basedOn w:val="Normal"/>
    <w:link w:val="CommentTextChar"/>
    <w:uiPriority w:val="99"/>
    <w:semiHidden/>
    <w:unhideWhenUsed/>
    <w:rsid w:val="0014262D"/>
    <w:rPr>
      <w:rFonts w:cs="Mangal"/>
      <w:szCs w:val="21"/>
    </w:rPr>
  </w:style>
  <w:style w:type="character" w:customStyle="1" w:styleId="CommentTextChar">
    <w:name w:val="Comment Text Char"/>
    <w:basedOn w:val="DefaultParagraphFont"/>
    <w:link w:val="CommentText"/>
    <w:uiPriority w:val="99"/>
    <w:semiHidden/>
    <w:rsid w:val="0014262D"/>
    <w:rPr>
      <w:rFonts w:cs="Mangal"/>
      <w:szCs w:val="21"/>
    </w:rPr>
  </w:style>
  <w:style w:type="paragraph" w:styleId="CommentSubject">
    <w:name w:val="annotation subject"/>
    <w:basedOn w:val="CommentText"/>
    <w:next w:val="CommentText"/>
    <w:link w:val="CommentSubjectChar"/>
    <w:uiPriority w:val="99"/>
    <w:semiHidden/>
    <w:unhideWhenUsed/>
    <w:rsid w:val="0014262D"/>
    <w:rPr>
      <w:b/>
      <w:bCs/>
      <w:sz w:val="20"/>
      <w:szCs w:val="18"/>
    </w:rPr>
  </w:style>
  <w:style w:type="character" w:customStyle="1" w:styleId="CommentSubjectChar">
    <w:name w:val="Comment Subject Char"/>
    <w:basedOn w:val="CommentTextChar"/>
    <w:link w:val="CommentSubject"/>
    <w:uiPriority w:val="99"/>
    <w:semiHidden/>
    <w:rsid w:val="0014262D"/>
    <w:rPr>
      <w:rFonts w:cs="Mangal"/>
      <w:b/>
      <w:bCs/>
      <w:sz w:val="20"/>
      <w:szCs w:val="18"/>
    </w:rPr>
  </w:style>
  <w:style w:type="paragraph" w:styleId="BalloonText">
    <w:name w:val="Balloon Text"/>
    <w:basedOn w:val="Normal"/>
    <w:link w:val="BalloonTextChar"/>
    <w:uiPriority w:val="99"/>
    <w:semiHidden/>
    <w:unhideWhenUsed/>
    <w:rsid w:val="0014262D"/>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4262D"/>
    <w:rPr>
      <w:rFonts w:ascii="Times New Roman" w:hAnsi="Times New Roman" w:cs="Mangal"/>
      <w:sz w:val="18"/>
      <w:szCs w:val="16"/>
    </w:rPr>
  </w:style>
  <w:style w:type="paragraph" w:styleId="Header">
    <w:name w:val="header"/>
    <w:basedOn w:val="Normal"/>
    <w:link w:val="HeaderChar"/>
    <w:uiPriority w:val="99"/>
    <w:unhideWhenUsed/>
    <w:rsid w:val="007B0E6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B0E67"/>
    <w:rPr>
      <w:rFonts w:cs="Mangal"/>
      <w:szCs w:val="21"/>
    </w:rPr>
  </w:style>
  <w:style w:type="paragraph" w:styleId="Footer">
    <w:name w:val="footer"/>
    <w:basedOn w:val="Normal"/>
    <w:link w:val="FooterChar"/>
    <w:uiPriority w:val="99"/>
    <w:unhideWhenUsed/>
    <w:rsid w:val="007B0E6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B0E67"/>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7">
    <w:name w:val="ListLabel 17"/>
    <w:qFormat/>
    <w:rPr>
      <w:rFonts w:ascii="Arial" w:hAnsi="Arial"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styleId="FootnoteReference">
    <w:name w:val="footnote reference"/>
    <w:basedOn w:val="DefaultParagraphFont"/>
    <w:qFormat/>
    <w:rPr>
      <w:vertAlign w:val="superscript"/>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FootnoteText">
    <w:name w:val="footnote text"/>
    <w:basedOn w:val="Normal"/>
    <w:qFormat/>
  </w:style>
  <w:style w:type="character" w:styleId="Hyperlink">
    <w:name w:val="Hyperlink"/>
    <w:basedOn w:val="DefaultParagraphFont"/>
    <w:uiPriority w:val="99"/>
    <w:unhideWhenUsed/>
    <w:rsid w:val="003F7F99"/>
    <w:rPr>
      <w:color w:val="0000FF" w:themeColor="hyperlink"/>
      <w:u w:val="single"/>
    </w:rPr>
  </w:style>
  <w:style w:type="character" w:styleId="CommentReference">
    <w:name w:val="annotation reference"/>
    <w:basedOn w:val="DefaultParagraphFont"/>
    <w:uiPriority w:val="99"/>
    <w:semiHidden/>
    <w:unhideWhenUsed/>
    <w:rsid w:val="0014262D"/>
    <w:rPr>
      <w:sz w:val="18"/>
      <w:szCs w:val="18"/>
    </w:rPr>
  </w:style>
  <w:style w:type="paragraph" w:styleId="CommentText">
    <w:name w:val="annotation text"/>
    <w:basedOn w:val="Normal"/>
    <w:link w:val="CommentTextChar"/>
    <w:uiPriority w:val="99"/>
    <w:semiHidden/>
    <w:unhideWhenUsed/>
    <w:rsid w:val="0014262D"/>
    <w:rPr>
      <w:rFonts w:cs="Mangal"/>
      <w:szCs w:val="21"/>
    </w:rPr>
  </w:style>
  <w:style w:type="character" w:customStyle="1" w:styleId="CommentTextChar">
    <w:name w:val="Comment Text Char"/>
    <w:basedOn w:val="DefaultParagraphFont"/>
    <w:link w:val="CommentText"/>
    <w:uiPriority w:val="99"/>
    <w:semiHidden/>
    <w:rsid w:val="0014262D"/>
    <w:rPr>
      <w:rFonts w:cs="Mangal"/>
      <w:szCs w:val="21"/>
    </w:rPr>
  </w:style>
  <w:style w:type="paragraph" w:styleId="CommentSubject">
    <w:name w:val="annotation subject"/>
    <w:basedOn w:val="CommentText"/>
    <w:next w:val="CommentText"/>
    <w:link w:val="CommentSubjectChar"/>
    <w:uiPriority w:val="99"/>
    <w:semiHidden/>
    <w:unhideWhenUsed/>
    <w:rsid w:val="0014262D"/>
    <w:rPr>
      <w:b/>
      <w:bCs/>
      <w:sz w:val="20"/>
      <w:szCs w:val="18"/>
    </w:rPr>
  </w:style>
  <w:style w:type="character" w:customStyle="1" w:styleId="CommentSubjectChar">
    <w:name w:val="Comment Subject Char"/>
    <w:basedOn w:val="CommentTextChar"/>
    <w:link w:val="CommentSubject"/>
    <w:uiPriority w:val="99"/>
    <w:semiHidden/>
    <w:rsid w:val="0014262D"/>
    <w:rPr>
      <w:rFonts w:cs="Mangal"/>
      <w:b/>
      <w:bCs/>
      <w:sz w:val="20"/>
      <w:szCs w:val="18"/>
    </w:rPr>
  </w:style>
  <w:style w:type="paragraph" w:styleId="BalloonText">
    <w:name w:val="Balloon Text"/>
    <w:basedOn w:val="Normal"/>
    <w:link w:val="BalloonTextChar"/>
    <w:uiPriority w:val="99"/>
    <w:semiHidden/>
    <w:unhideWhenUsed/>
    <w:rsid w:val="0014262D"/>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4262D"/>
    <w:rPr>
      <w:rFonts w:ascii="Times New Roman" w:hAnsi="Times New Roman" w:cs="Mangal"/>
      <w:sz w:val="18"/>
      <w:szCs w:val="16"/>
    </w:rPr>
  </w:style>
  <w:style w:type="paragraph" w:styleId="Header">
    <w:name w:val="header"/>
    <w:basedOn w:val="Normal"/>
    <w:link w:val="HeaderChar"/>
    <w:uiPriority w:val="99"/>
    <w:unhideWhenUsed/>
    <w:rsid w:val="007B0E6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B0E67"/>
    <w:rPr>
      <w:rFonts w:cs="Mangal"/>
      <w:szCs w:val="21"/>
    </w:rPr>
  </w:style>
  <w:style w:type="paragraph" w:styleId="Footer">
    <w:name w:val="footer"/>
    <w:basedOn w:val="Normal"/>
    <w:link w:val="FooterChar"/>
    <w:uiPriority w:val="99"/>
    <w:unhideWhenUsed/>
    <w:rsid w:val="007B0E6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B0E6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latorsWithoutBorder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WomenEnable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mmwr/volumes/65/wr/mm6508e1er.htm?s_cid=mm6508e1er_e" TargetMode="External"/><Relationship Id="rId13" Type="http://schemas.openxmlformats.org/officeDocument/2006/relationships/hyperlink" Target="http://wamu.org/programs/all_things_considered/16/02/18/moms_and_infants_are_abandoned_in_brazil_amid_surge_in_microcephaly" TargetMode="External"/><Relationship Id="rId18" Type="http://schemas.openxmlformats.org/officeDocument/2006/relationships/hyperlink" Target="http://m.scidev.net/global/children/analysis-blog/zika-babies-support-brazil.html" TargetMode="External"/><Relationship Id="rId3" Type="http://schemas.openxmlformats.org/officeDocument/2006/relationships/hyperlink" Target="http://www.cdc.gov/zika/hc-providers/qa-pregnant-women.html" TargetMode="External"/><Relationship Id="rId7" Type="http://schemas.openxmlformats.org/officeDocument/2006/relationships/hyperlink" Target="https://www.inverse.com/article/11611-birth-defects-in-brazil-are-not-caused-by-pesticide-say-zika-experts" TargetMode="External"/><Relationship Id="rId12" Type="http://schemas.openxmlformats.org/officeDocument/2006/relationships/hyperlink" Target="https://www.washingtonpost.com/news/world/wp/2016/02/24/zika-exposes-class-differences-in-brazil-where-most-victims-are-poor/" TargetMode="External"/><Relationship Id="rId17" Type="http://schemas.openxmlformats.org/officeDocument/2006/relationships/hyperlink" Target="http://wamu.org/programs/all_things_considered/16/02/18/moms_and_infants_are_abandoned_in_brazil_amid_surge_in_microcephaly" TargetMode="External"/><Relationship Id="rId2" Type="http://schemas.openxmlformats.org/officeDocument/2006/relationships/hyperlink" Target="http://www.npr.org/sections/thetwo-way/2016/03/31/472607576/health-agencies-confirm-zika-is-linked-with-microcephaly" TargetMode="External"/><Relationship Id="rId16" Type="http://schemas.openxmlformats.org/officeDocument/2006/relationships/hyperlink" Target="http://www.theguardian.com/world/2016/jan/29/zika-virus-unsafe-abortions-contraception-latin-america" TargetMode="External"/><Relationship Id="rId1" Type="http://schemas.openxmlformats.org/officeDocument/2006/relationships/hyperlink" Target="http://www.who.int/emergencies/zika-virus/situation-report/7-april-2016/en/" TargetMode="External"/><Relationship Id="rId6" Type="http://schemas.openxmlformats.org/officeDocument/2006/relationships/hyperlink" Target="http://m.scidev.net/global/children/analysis-blog/zika-babies-support-brazil.html" TargetMode="External"/><Relationship Id="rId11" Type="http://schemas.openxmlformats.org/officeDocument/2006/relationships/hyperlink" Target="http://www.nytimes.com/2016/02/08/opinion/the-zika-virus-and-brazilian-womens-right-to-choose.html" TargetMode="External"/><Relationship Id="rId5" Type="http://schemas.openxmlformats.org/officeDocument/2006/relationships/hyperlink" Target="http://www.childrenshospital.org/conditions-and-treatments/conditions/microcephaly/symptoms-and-causes" TargetMode="External"/><Relationship Id="rId15" Type="http://schemas.openxmlformats.org/officeDocument/2006/relationships/hyperlink" Target="https://www.washingtonpost.com/news/morning-mix/wp/2016/02/17/help-zika-in-venezuela-i-need-abortion/" TargetMode="External"/><Relationship Id="rId10" Type="http://schemas.openxmlformats.org/officeDocument/2006/relationships/hyperlink" Target="http://www.cdc.gov/zika/transmission/" TargetMode="External"/><Relationship Id="rId4" Type="http://schemas.openxmlformats.org/officeDocument/2006/relationships/hyperlink" Target="http://www.childrenshospital.org/conditions-and-treatments/conditions/microcephaly/symptoms-and-causes" TargetMode="External"/><Relationship Id="rId9" Type="http://schemas.openxmlformats.org/officeDocument/2006/relationships/hyperlink" Target="http://www.npr.org/sections/health-shots/2016/03/04/469179452/study-finds-multiple-problems-in-fetuses-exposed-to-zika-virus" TargetMode="External"/><Relationship Id="rId14" Type="http://schemas.openxmlformats.org/officeDocument/2006/relationships/hyperlink" Target="https://www.guttmacher.org/pubs/IB_AWW-Latin-Americ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BC4A63-2E0F-4D21-92B0-CC43AEE2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Stephanie Ortoleva</cp:lastModifiedBy>
  <cp:revision>16</cp:revision>
  <cp:lastPrinted>2016-06-20T23:12:00Z</cp:lastPrinted>
  <dcterms:created xsi:type="dcterms:W3CDTF">2016-06-14T14:41:00Z</dcterms:created>
  <dcterms:modified xsi:type="dcterms:W3CDTF">2016-06-22T01:34:00Z</dcterms:modified>
  <dc:language>it-IT</dc:language>
</cp:coreProperties>
</file>